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F3" w:rsidRPr="009148F3" w:rsidRDefault="009148F3" w:rsidP="009148F3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4343D"/>
          <w:kern w:val="36"/>
          <w:sz w:val="39"/>
          <w:szCs w:val="39"/>
          <w:lang w:eastAsia="ru-RU"/>
        </w:rPr>
      </w:pPr>
      <w:r w:rsidRPr="009148F3">
        <w:rPr>
          <w:rFonts w:ascii="Arial" w:eastAsia="Times New Roman" w:hAnsi="Arial" w:cs="Arial"/>
          <w:b/>
          <w:bCs/>
          <w:color w:val="34343D"/>
          <w:kern w:val="36"/>
          <w:sz w:val="39"/>
          <w:szCs w:val="39"/>
          <w:lang w:eastAsia="ru-RU"/>
        </w:rPr>
        <w:t>Тарифы на платные услуги, оказываемые подразделениями по гражданству и миграции органов внутренних дел Витебского облисполкома</w:t>
      </w:r>
    </w:p>
    <w:p w:rsidR="009148F3" w:rsidRPr="009148F3" w:rsidRDefault="009148F3" w:rsidP="00914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</w:p>
    <w:p w:rsidR="009148F3" w:rsidRPr="009148F3" w:rsidRDefault="009148F3" w:rsidP="00914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646472"/>
          <w:sz w:val="24"/>
          <w:szCs w:val="24"/>
          <w:u w:val="single"/>
          <w:lang w:eastAsia="ru-RU"/>
        </w:rPr>
        <w:t> 26 февраля</w:t>
      </w:r>
      <w:r w:rsidR="001A3B56">
        <w:rPr>
          <w:rFonts w:ascii="Arial" w:eastAsia="Times New Roman" w:hAnsi="Arial" w:cs="Arial"/>
          <w:b/>
          <w:bCs/>
          <w:color w:val="646472"/>
          <w:sz w:val="24"/>
          <w:szCs w:val="24"/>
          <w:u w:val="single"/>
          <w:lang w:eastAsia="ru-RU"/>
        </w:rPr>
        <w:t xml:space="preserve"> 2024</w:t>
      </w:r>
      <w:r w:rsidRPr="009148F3">
        <w:rPr>
          <w:rFonts w:ascii="Arial" w:eastAsia="Times New Roman" w:hAnsi="Arial" w:cs="Arial"/>
          <w:b/>
          <w:bCs/>
          <w:color w:val="646472"/>
          <w:sz w:val="24"/>
          <w:szCs w:val="24"/>
          <w:u w:val="single"/>
          <w:lang w:eastAsia="ru-RU"/>
        </w:rPr>
        <w:t xml:space="preserve"> года</w:t>
      </w: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 установлены тарифы на следующие платные услуги, оказываемые подразделением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tbl>
      <w:tblPr>
        <w:tblW w:w="9645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576"/>
        <w:gridCol w:w="1447"/>
        <w:gridCol w:w="1052"/>
      </w:tblGrid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Тариф, рублей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Оформление анкеты для </w:t>
            </w: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оформления выезда для постоянного проживания за пределами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регистрации по месту жительства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регистрации по месту пребывания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выдаче визы для выезда из Респу</w:t>
            </w: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блики Беларусь (выезда и въезда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 двукратной визы, многократной визы)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16,0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65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по вопросам гражданства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48,00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автоб</w:t>
            </w: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иографии к заявлению о выдаче разрешения на постоянное проживание в 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48,00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Выдача спра</w:t>
            </w:r>
            <w:r w:rsidR="00D177A5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вки о наличии оснований для приобретения 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гражданства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SMS-информирование гражданина о готовности документа к выдаче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 СМС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3,00</w:t>
            </w:r>
          </w:p>
        </w:tc>
      </w:tr>
      <w:tr w:rsidR="00D177A5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77A5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77A5" w:rsidRPr="009148F3" w:rsidRDefault="00D177A5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SMS-информирование гражданина</w:t>
            </w: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о принятом решении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77A5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 СМС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77A5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Одностороннее черно - белое копирование (1 страница формата А-4)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1,2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1,2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Рассмотрение заявления о регистрации утраты гражданства Республики Беларусь в ускоренном порядке  (до 1 месяца)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51,00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Выдача справки о временном/постоянном проживании ИГ в Республике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22,00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Выдача спр</w:t>
            </w:r>
            <w:r w:rsidR="00D177A5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авки о замене документа, удостоверяющего личность(документа для выезда из Республики Беларусь и (или) въезда в Республику Беларусь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16,00</w:t>
            </w:r>
          </w:p>
        </w:tc>
      </w:tr>
      <w:tr w:rsidR="009148F3" w:rsidRPr="009148F3" w:rsidTr="00567A44">
        <w:trPr>
          <w:trHeight w:val="1101"/>
        </w:trPr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Ускоренная выдача справки о замене документа, удостоверяющего личность(документа для выезда из Республики Беларусь и (или) въезда в Республику Беларусь)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D177A5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18,00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Выдача  справки о дате выдачи документа, удостоверяющего личность(документа для выезда из Республики Беларусь и (или) въезда в Республику Беларусь), и дате его вручения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D177A5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16,00</w:t>
            </w:r>
          </w:p>
        </w:tc>
      </w:tr>
      <w:tr w:rsidR="00567A44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Pr="009148F3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10,00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567A44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Направление з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апрос</w:t>
            </w: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а в компетентные органы о предоставлении гражданам 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информации из соответствующих органов иностранного государства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55,00</w:t>
            </w:r>
          </w:p>
        </w:tc>
      </w:tr>
      <w:tr w:rsidR="00567A44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Оформление 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миграционной карты иностранному гражданину или лицу без гражданства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Pr="009148F3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7A44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12,00</w:t>
            </w:r>
          </w:p>
        </w:tc>
      </w:tr>
      <w:tr w:rsidR="009148F3" w:rsidRPr="009148F3" w:rsidTr="00567A44">
        <w:tc>
          <w:tcPr>
            <w:tcW w:w="57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76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567A44" w:rsidP="009148F3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4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52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567A44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16,00</w:t>
            </w:r>
          </w:p>
        </w:tc>
      </w:tr>
    </w:tbl>
    <w:p w:rsidR="009148F3" w:rsidRDefault="009148F3" w:rsidP="00567A4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Средства, получаемые органа</w:t>
      </w:r>
      <w:r w:rsidR="00567A44">
        <w:rPr>
          <w:rFonts w:ascii="Arial" w:eastAsia="Times New Roman" w:hAnsi="Arial" w:cs="Arial"/>
          <w:color w:val="34343D"/>
          <w:sz w:val="24"/>
          <w:szCs w:val="24"/>
          <w:lang w:eastAsia="ru-RU"/>
        </w:rPr>
        <w:t xml:space="preserve">ми внутренних </w:t>
      </w:r>
      <w:r w:rsidR="00FE74A1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дел от</w:t>
      </w:r>
      <w:r w:rsidR="00567A44">
        <w:rPr>
          <w:rFonts w:ascii="Arial" w:eastAsia="Times New Roman" w:hAnsi="Arial" w:cs="Arial"/>
          <w:color w:val="34343D"/>
          <w:sz w:val="24"/>
          <w:szCs w:val="24"/>
          <w:lang w:eastAsia="ru-RU"/>
        </w:rPr>
        <w:t xml:space="preserve"> оказания платных услуг, </w:t>
      </w: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зачисляются на внебюджетный счет.  Получатель: УВД Витебского облисполкома, УНП – 300031412, ОКПО – 14424264, р/счет – BY81BLBB36320300031412001001 в Дирекции ОАО «</w:t>
      </w:r>
      <w:proofErr w:type="spellStart"/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Белинвестбанк</w:t>
      </w:r>
      <w:proofErr w:type="spellEnd"/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 xml:space="preserve">» по Витебской области, </w:t>
      </w:r>
      <w:proofErr w:type="spellStart"/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г.Витебск</w:t>
      </w:r>
      <w:proofErr w:type="spellEnd"/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, БИК -  BLBBBY2X.</w:t>
      </w:r>
    </w:p>
    <w:p w:rsidR="00FE74A1" w:rsidRDefault="00FE74A1" w:rsidP="00FE7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646472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646472"/>
          <w:sz w:val="24"/>
          <w:szCs w:val="24"/>
          <w:u w:val="single"/>
          <w:lang w:eastAsia="ru-RU"/>
        </w:rPr>
        <w:t>11 марта 2024</w:t>
      </w:r>
      <w:r w:rsidRPr="009148F3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 установлены тарифы на следующие платные услуги, оказываемые подразделением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4224"/>
        <w:gridCol w:w="2325"/>
        <w:gridCol w:w="2320"/>
      </w:tblGrid>
      <w:tr w:rsidR="00FE74A1" w:rsidTr="00FE74A1">
        <w:tc>
          <w:tcPr>
            <w:tcW w:w="42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№</w:t>
            </w:r>
          </w:p>
          <w:p w:rsidR="00FE74A1" w:rsidRP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336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37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Тариф</w:t>
            </w:r>
          </w:p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(без НДС), руб.</w:t>
            </w:r>
          </w:p>
        </w:tc>
      </w:tr>
      <w:tr w:rsidR="00FE74A1" w:rsidTr="00FE74A1">
        <w:tc>
          <w:tcPr>
            <w:tcW w:w="42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Предоставление услуги по срочной доставке документов в БПН УВД и возврат их в ОВД:</w:t>
            </w:r>
          </w:p>
        </w:tc>
        <w:tc>
          <w:tcPr>
            <w:tcW w:w="2336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</w:tr>
      <w:tr w:rsidR="00FE74A1" w:rsidTr="00FE74A1">
        <w:tc>
          <w:tcPr>
            <w:tcW w:w="42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Октябрьский РОВД г. Витебска</w:t>
            </w:r>
          </w:p>
        </w:tc>
        <w:tc>
          <w:tcPr>
            <w:tcW w:w="2336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337" w:type="dxa"/>
          </w:tcPr>
          <w:p w:rsidR="00FE74A1" w:rsidRDefault="00FE74A1" w:rsidP="00FE74A1">
            <w:pPr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14,00</w:t>
            </w:r>
          </w:p>
        </w:tc>
      </w:tr>
    </w:tbl>
    <w:p w:rsidR="00FE74A1" w:rsidRPr="009148F3" w:rsidRDefault="00FE74A1" w:rsidP="00FE7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bookmarkStart w:id="0" w:name="_GoBack"/>
      <w:bookmarkEnd w:id="0"/>
    </w:p>
    <w:p w:rsidR="009148F3" w:rsidRPr="009148F3" w:rsidRDefault="009148F3" w:rsidP="009148F3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lang w:eastAsia="ru-RU"/>
        </w:rPr>
      </w:pPr>
      <w:r w:rsidRPr="009148F3">
        <w:rPr>
          <w:rFonts w:ascii="Arial" w:eastAsia="Times New Roman" w:hAnsi="Arial" w:cs="Arial"/>
          <w:b/>
          <w:bCs/>
          <w:color w:val="646472"/>
          <w:kern w:val="36"/>
          <w:sz w:val="27"/>
          <w:szCs w:val="27"/>
          <w:u w:val="single"/>
          <w:lang w:eastAsia="ru-RU"/>
        </w:rPr>
        <w:lastRenderedPageBreak/>
        <w:t xml:space="preserve">Выезд сотрудника </w:t>
      </w:r>
      <w:proofErr w:type="spellStart"/>
      <w:proofErr w:type="gramStart"/>
      <w:r w:rsidRPr="009148F3">
        <w:rPr>
          <w:rFonts w:ascii="Arial" w:eastAsia="Times New Roman" w:hAnsi="Arial" w:cs="Arial"/>
          <w:b/>
          <w:bCs/>
          <w:color w:val="646472"/>
          <w:kern w:val="36"/>
          <w:sz w:val="27"/>
          <w:szCs w:val="27"/>
          <w:u w:val="single"/>
          <w:lang w:eastAsia="ru-RU"/>
        </w:rPr>
        <w:t>ОГиМ</w:t>
      </w:r>
      <w:proofErr w:type="spellEnd"/>
      <w:r w:rsidRPr="009148F3">
        <w:rPr>
          <w:rFonts w:ascii="Arial" w:eastAsia="Times New Roman" w:hAnsi="Arial" w:cs="Arial"/>
          <w:b/>
          <w:bCs/>
          <w:color w:val="646472"/>
          <w:kern w:val="36"/>
          <w:sz w:val="27"/>
          <w:szCs w:val="27"/>
          <w:u w:val="single"/>
          <w:lang w:eastAsia="ru-RU"/>
        </w:rPr>
        <w:t xml:space="preserve">  для</w:t>
      </w:r>
      <w:proofErr w:type="gramEnd"/>
      <w:r w:rsidRPr="009148F3">
        <w:rPr>
          <w:rFonts w:ascii="Arial" w:eastAsia="Times New Roman" w:hAnsi="Arial" w:cs="Arial"/>
          <w:b/>
          <w:bCs/>
          <w:color w:val="646472"/>
          <w:kern w:val="36"/>
          <w:sz w:val="27"/>
          <w:szCs w:val="27"/>
          <w:u w:val="single"/>
          <w:lang w:eastAsia="ru-RU"/>
        </w:rPr>
        <w:t xml:space="preserve"> оформления заявления и выдачи  паспорта гражданина Республики Беларусь</w:t>
      </w:r>
      <w:r w:rsidRPr="009148F3"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lang w:eastAsia="ru-RU"/>
        </w:rPr>
        <w:t> </w:t>
      </w:r>
    </w:p>
    <w:tbl>
      <w:tblPr>
        <w:tblW w:w="9645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45"/>
        <w:gridCol w:w="2835"/>
        <w:gridCol w:w="1395"/>
      </w:tblGrid>
      <w:tr w:rsidR="009148F3" w:rsidRPr="009148F3" w:rsidTr="009148F3">
        <w:tc>
          <w:tcPr>
            <w:tcW w:w="570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Выезд сотрудника (работника) по месту жительства заявителя для оформления заявления на выдачу (обмен) паспорта гражданина Республики Беларусь по городу Витебску</w:t>
            </w: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1 заявителя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35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каждого последующего заявителя , зарегистрированного по месту жительства совместно с заявителем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570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Выезд сотрудника (работника) по месту жительства заявителя для выдачи паспорта гражданина Рес</w:t>
            </w:r>
            <w:r w:rsidRPr="00567A4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публики Беларусь по городу Вите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б</w:t>
            </w:r>
            <w:r w:rsidRPr="00567A4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1 заявителя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27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каждого последующего заявителя , зарегистрированного по месту жительства совместно с заявителем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7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</w:tbl>
    <w:p w:rsidR="00FE74A1" w:rsidRDefault="00FE74A1" w:rsidP="009148F3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</w:pPr>
    </w:p>
    <w:p w:rsidR="009148F3" w:rsidRPr="009148F3" w:rsidRDefault="009148F3" w:rsidP="009148F3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lang w:eastAsia="ru-RU"/>
        </w:rPr>
      </w:pPr>
      <w:r w:rsidRPr="009148F3"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u w:val="single"/>
          <w:lang w:eastAsia="ru-RU"/>
        </w:rPr>
        <w:t xml:space="preserve">Выезд сотрудника </w:t>
      </w:r>
      <w:proofErr w:type="spellStart"/>
      <w:r w:rsidRPr="009148F3"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u w:val="single"/>
          <w:lang w:eastAsia="ru-RU"/>
        </w:rPr>
        <w:t>ОГиМ</w:t>
      </w:r>
      <w:proofErr w:type="spellEnd"/>
      <w:r w:rsidRPr="009148F3"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u w:val="single"/>
          <w:lang w:eastAsia="ru-RU"/>
        </w:rPr>
        <w:t xml:space="preserve"> для оформления и выдачи биометрических документов на дом</w:t>
      </w:r>
    </w:p>
    <w:tbl>
      <w:tblPr>
        <w:tblW w:w="9645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45"/>
        <w:gridCol w:w="2835"/>
        <w:gridCol w:w="1395"/>
      </w:tblGrid>
      <w:tr w:rsidR="009148F3" w:rsidRPr="009148F3" w:rsidTr="009148F3">
        <w:tc>
          <w:tcPr>
            <w:tcW w:w="570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B7044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Выезд сотрудника Октябрьского </w:t>
            </w:r>
            <w:proofErr w:type="spellStart"/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ОГиМ</w:t>
            </w:r>
            <w:proofErr w:type="spellEnd"/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для </w:t>
            </w:r>
            <w:r w:rsidR="00B70449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сбора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биометрических </w:t>
            </w:r>
            <w:r w:rsidR="00B70449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данных для оформления биометрических документов по г. Витебску </w:t>
            </w: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1 человека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63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каждого следующего члена семьи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22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570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B7044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Выезд сотрудника Октябрьского </w:t>
            </w:r>
            <w:proofErr w:type="spellStart"/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ОГиМ</w:t>
            </w:r>
            <w:proofErr w:type="spellEnd"/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для </w:t>
            </w:r>
            <w:r w:rsidR="00B70449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вручения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биометрических документов </w:t>
            </w:r>
            <w:r w:rsidR="00B70449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по 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г.</w:t>
            </w:r>
            <w:r w:rsidR="00B70449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</w:t>
            </w: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Витебску</w:t>
            </w: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1 человека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44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  <w:tr w:rsidR="009148F3" w:rsidRPr="009148F3" w:rsidTr="009148F3"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vAlign w:val="center"/>
            <w:hideMark/>
          </w:tcPr>
          <w:p w:rsidR="009148F3" w:rsidRPr="009148F3" w:rsidRDefault="009148F3" w:rsidP="009148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9148F3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услуга на каждого следующего члена семьи</w:t>
            </w:r>
          </w:p>
        </w:tc>
        <w:tc>
          <w:tcPr>
            <w:tcW w:w="139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8F3" w:rsidRPr="009148F3" w:rsidRDefault="00B70449" w:rsidP="009148F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7</w:t>
            </w:r>
            <w:r w:rsidR="009148F3" w:rsidRPr="009148F3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,00</w:t>
            </w:r>
          </w:p>
        </w:tc>
      </w:tr>
    </w:tbl>
    <w:p w:rsidR="009148F3" w:rsidRPr="009148F3" w:rsidRDefault="009148F3" w:rsidP="00567A4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4343D"/>
          <w:kern w:val="36"/>
          <w:sz w:val="24"/>
          <w:szCs w:val="24"/>
          <w:lang w:eastAsia="ru-RU"/>
        </w:rPr>
      </w:pPr>
      <w:r w:rsidRPr="009148F3"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  <w:t>Средства, получаемые орга</w:t>
      </w:r>
      <w:r w:rsidR="00567A44"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  <w:t>нами внутренних дел от оказания платных услуг</w:t>
      </w:r>
      <w:r w:rsidRPr="009148F3"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  <w:t>, зачисляются на внебюджетный счет.  Получатель: УВД Витебского облисполкома, УНП – 300031412, ОКПО – 14424264, р/счет –BY81BLBB36320300031412001001 в Дирекции ОАО «</w:t>
      </w:r>
      <w:proofErr w:type="spellStart"/>
      <w:r w:rsidRPr="009148F3"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  <w:t>Белинвестбанк</w:t>
      </w:r>
      <w:proofErr w:type="spellEnd"/>
      <w:r w:rsidRPr="009148F3">
        <w:rPr>
          <w:rFonts w:ascii="Arial" w:eastAsia="Times New Roman" w:hAnsi="Arial" w:cs="Arial"/>
          <w:color w:val="34343D"/>
          <w:kern w:val="36"/>
          <w:sz w:val="24"/>
          <w:szCs w:val="24"/>
          <w:lang w:eastAsia="ru-RU"/>
        </w:rPr>
        <w:t>» по Витебской области, г. Витебск, БИК - BLBBBY2X.</w:t>
      </w:r>
    </w:p>
    <w:p w:rsidR="009148F3" w:rsidRPr="009148F3" w:rsidRDefault="009148F3" w:rsidP="009148F3">
      <w:pPr>
        <w:shd w:val="clear" w:color="auto" w:fill="FFFFFF"/>
        <w:spacing w:after="225" w:line="420" w:lineRule="atLeast"/>
        <w:jc w:val="both"/>
        <w:outlineLvl w:val="1"/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lang w:eastAsia="ru-RU"/>
        </w:rPr>
      </w:pPr>
      <w:r w:rsidRPr="009148F3">
        <w:rPr>
          <w:rFonts w:ascii="Arial" w:eastAsia="Times New Roman" w:hAnsi="Arial" w:cs="Arial"/>
          <w:b/>
          <w:bCs/>
          <w:color w:val="34343D"/>
          <w:kern w:val="36"/>
          <w:sz w:val="27"/>
          <w:szCs w:val="27"/>
          <w:lang w:eastAsia="ru-RU"/>
        </w:rPr>
        <w:t> </w:t>
      </w:r>
    </w:p>
    <w:p w:rsidR="00AB04C2" w:rsidRDefault="00AB04C2"/>
    <w:sectPr w:rsidR="00A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3"/>
    <w:rsid w:val="001A3B56"/>
    <w:rsid w:val="00567A44"/>
    <w:rsid w:val="008E3309"/>
    <w:rsid w:val="009148F3"/>
    <w:rsid w:val="00AB04C2"/>
    <w:rsid w:val="00B70449"/>
    <w:rsid w:val="00CB73E6"/>
    <w:rsid w:val="00D177A5"/>
    <w:rsid w:val="00FA79B7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5AF"/>
  <w15:chartTrackingRefBased/>
  <w15:docId w15:val="{8A9B80F6-91B5-4981-8628-FCD2215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2024-02-27T18:53:00Z</dcterms:created>
  <dcterms:modified xsi:type="dcterms:W3CDTF">2024-03-11T20:38:00Z</dcterms:modified>
</cp:coreProperties>
</file>