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5131" w14:textId="77777777" w:rsidR="000229E6" w:rsidRPr="006F2712" w:rsidRDefault="000229E6" w:rsidP="00DF2C5A">
      <w:pPr>
        <w:pStyle w:val="a00"/>
        <w:rPr>
          <w:rFonts w:ascii="Times New Roman" w:hAnsi="Times New Roman" w:cs="Times New Roman"/>
          <w:b/>
          <w:color w:val="000000"/>
        </w:rPr>
      </w:pPr>
      <w:r>
        <w:rPr>
          <w:color w:val="000000"/>
        </w:rPr>
        <w:t> </w:t>
      </w:r>
      <w:bookmarkStart w:id="0" w:name="a1"/>
      <w:bookmarkEnd w:id="0"/>
      <w:r>
        <w:rPr>
          <w:color w:val="000000"/>
        </w:rPr>
        <w:t xml:space="preserve"> </w:t>
      </w:r>
      <w:r w:rsidRPr="006F2712">
        <w:rPr>
          <w:rFonts w:ascii="Times New Roman" w:eastAsia="Times New Roman" w:hAnsi="Times New Roman" w:cs="Times New Roman"/>
          <w:b/>
        </w:rPr>
        <w:t xml:space="preserve">Книга замечаний и предложений: ответы на вопросы </w:t>
      </w:r>
    </w:p>
    <w:tbl>
      <w:tblPr>
        <w:tblW w:w="5000" w:type="pct"/>
        <w:tblCellMar>
          <w:left w:w="80" w:type="dxa"/>
          <w:right w:w="80" w:type="dxa"/>
        </w:tblCellMar>
        <w:tblLook w:val="04A0" w:firstRow="1" w:lastRow="0" w:firstColumn="1" w:lastColumn="0" w:noHBand="0" w:noVBand="1"/>
      </w:tblPr>
      <w:tblGrid>
        <w:gridCol w:w="595"/>
        <w:gridCol w:w="8925"/>
      </w:tblGrid>
      <w:tr w:rsidR="000229E6" w:rsidRPr="006F2712" w14:paraId="7344DBD4" w14:textId="77777777">
        <w:tc>
          <w:tcPr>
            <w:tcW w:w="595" w:type="dxa"/>
            <w:tcBorders>
              <w:top w:val="nil"/>
              <w:left w:val="nil"/>
              <w:bottom w:val="nil"/>
              <w:right w:val="nil"/>
            </w:tcBorders>
            <w:shd w:val="clear" w:color="auto" w:fill="F4F4F4"/>
            <w:tcMar>
              <w:top w:w="160" w:type="dxa"/>
              <w:left w:w="80" w:type="dxa"/>
              <w:bottom w:w="0" w:type="dxa"/>
              <w:right w:w="80" w:type="dxa"/>
            </w:tcMar>
            <w:hideMark/>
          </w:tcPr>
          <w:p w14:paraId="15A4A6BC" w14:textId="77777777" w:rsidR="000229E6" w:rsidRPr="006F2712" w:rsidRDefault="000229E6">
            <w:pPr>
              <w:spacing w:after="160"/>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F4F4F4"/>
            <w:hideMark/>
          </w:tcPr>
          <w:p w14:paraId="689D3D48" w14:textId="77777777" w:rsidR="000229E6" w:rsidRPr="006F2712" w:rsidRDefault="000229E6">
            <w:pPr>
              <w:pStyle w:val="insettext11"/>
              <w:rPr>
                <w:rFonts w:ascii="Times New Roman" w:hAnsi="Times New Roman" w:cs="Times New Roman"/>
                <w:color w:val="000000"/>
              </w:rPr>
            </w:pPr>
            <w:r w:rsidRPr="006F2712">
              <w:rPr>
                <w:rFonts w:ascii="Times New Roman" w:hAnsi="Times New Roman" w:cs="Times New Roman"/>
                <w:b/>
                <w:bCs/>
                <w:color w:val="000000"/>
              </w:rPr>
              <w:t>Книга замечаний и предложений</w:t>
            </w:r>
            <w:r w:rsidRPr="006F2712">
              <w:rPr>
                <w:rFonts w:ascii="Times New Roman" w:hAnsi="Times New Roman" w:cs="Times New Roman"/>
                <w:color w:val="000000"/>
              </w:rPr>
              <w:t> - документ единого образца, предназначенный для внесения замечаний (заявлений и жалоб) и (или) предложений о деятельности организации, ИП, реализующих товары, выполняющих работы, оказывающих услуги, качестве реализуемых товаров, выполняемых работ, оказываемых услуг (абз.14 ст.1 Закона от 18.07.2011 № 300-З «Об обращениях граждан и юридических лиц»).</w:t>
            </w:r>
          </w:p>
        </w:tc>
      </w:tr>
    </w:tbl>
    <w:p w14:paraId="33B24AB4" w14:textId="77777777" w:rsidR="000229E6" w:rsidRPr="006F2712" w:rsidRDefault="000229E6">
      <w:pPr>
        <w:pStyle w:val="margt"/>
        <w:rPr>
          <w:rFonts w:ascii="Times New Roman" w:hAnsi="Times New Roman" w:cs="Times New Roman"/>
          <w:color w:val="000000"/>
        </w:rPr>
      </w:pPr>
      <w:r w:rsidRPr="006F2712">
        <w:rPr>
          <w:rFonts w:ascii="Times New Roman" w:hAnsi="Times New Roman" w:cs="Times New Roman"/>
          <w:color w:val="000000"/>
        </w:rPr>
        <w:t> </w:t>
      </w:r>
    </w:p>
    <w:p w14:paraId="59E8AA70" w14:textId="77777777" w:rsidR="000229E6" w:rsidRPr="006F2712" w:rsidRDefault="000229E6">
      <w:pPr>
        <w:pStyle w:val="justify"/>
        <w:rPr>
          <w:rFonts w:ascii="Times New Roman" w:hAnsi="Times New Roman" w:cs="Times New Roman"/>
          <w:b/>
          <w:color w:val="000000"/>
        </w:rPr>
      </w:pPr>
      <w:r w:rsidRPr="006F2712">
        <w:rPr>
          <w:rFonts w:ascii="Times New Roman" w:hAnsi="Times New Roman" w:cs="Times New Roman"/>
          <w:b/>
          <w:color w:val="000000"/>
        </w:rPr>
        <w:t>Постановлением Совмина от 12.11.2025 № 635 утверждены:</w:t>
      </w:r>
    </w:p>
    <w:p w14:paraId="4DDF7CBA" w14:textId="77777777" w:rsidR="000229E6" w:rsidRPr="006F2712" w:rsidRDefault="000229E6">
      <w:pPr>
        <w:pStyle w:val="listtext1"/>
        <w:rPr>
          <w:rFonts w:ascii="Times New Roman" w:hAnsi="Times New Roman" w:cs="Times New Roman"/>
          <w:color w:val="000000"/>
        </w:rPr>
      </w:pPr>
      <w:r w:rsidRPr="006F2712">
        <w:rPr>
          <w:rFonts w:ascii="Times New Roman" w:hAnsi="Times New Roman" w:cs="Times New Roman"/>
          <w:color w:val="000000"/>
        </w:rPr>
        <w:t>• Положение о порядке выдачи, ведения и хранения книги замечаний и предложений;</w:t>
      </w:r>
    </w:p>
    <w:p w14:paraId="11C0D6F2" w14:textId="77777777" w:rsidR="000229E6" w:rsidRPr="006F2712" w:rsidRDefault="000229E6">
      <w:pPr>
        <w:pStyle w:val="listtext1"/>
        <w:rPr>
          <w:rFonts w:ascii="Times New Roman" w:hAnsi="Times New Roman" w:cs="Times New Roman"/>
          <w:color w:val="000000"/>
        </w:rPr>
      </w:pPr>
      <w:r w:rsidRPr="006F2712">
        <w:rPr>
          <w:rFonts w:ascii="Times New Roman" w:hAnsi="Times New Roman" w:cs="Times New Roman"/>
          <w:color w:val="000000"/>
        </w:rPr>
        <w:t>• Перечень сфер реализации организациями, индивидуальными предпринимателями товаров, выполнения работ, оказания услуг, в которых ведется книга замечаний и предложений;</w:t>
      </w:r>
    </w:p>
    <w:p w14:paraId="2E02C08E" w14:textId="77777777" w:rsidR="000229E6" w:rsidRPr="006F2712" w:rsidRDefault="000229E6">
      <w:pPr>
        <w:pStyle w:val="listtext1"/>
        <w:rPr>
          <w:rFonts w:ascii="Times New Roman" w:hAnsi="Times New Roman" w:cs="Times New Roman"/>
          <w:color w:val="000000"/>
        </w:rPr>
      </w:pPr>
      <w:r w:rsidRPr="006F2712">
        <w:rPr>
          <w:rFonts w:ascii="Times New Roman" w:hAnsi="Times New Roman" w:cs="Times New Roman"/>
          <w:color w:val="000000"/>
        </w:rPr>
        <w:t>• форма книги замечаний и предложений.</w:t>
      </w:r>
    </w:p>
    <w:p w14:paraId="3AA1DBBB" w14:textId="77777777" w:rsidR="000229E6" w:rsidRPr="006F2712" w:rsidRDefault="000229E6">
      <w:pPr>
        <w:pStyle w:val="justify"/>
        <w:rPr>
          <w:rFonts w:ascii="Times New Roman" w:hAnsi="Times New Roman" w:cs="Times New Roman"/>
          <w:color w:val="000000"/>
        </w:rPr>
      </w:pPr>
      <w:r w:rsidRPr="006F2712">
        <w:rPr>
          <w:rFonts w:ascii="Times New Roman" w:hAnsi="Times New Roman" w:cs="Times New Roman"/>
          <w:color w:val="000000"/>
        </w:rPr>
        <w:t> </w:t>
      </w:r>
    </w:p>
    <w:tbl>
      <w:tblPr>
        <w:tblW w:w="5000" w:type="pct"/>
        <w:tblCellMar>
          <w:left w:w="80" w:type="dxa"/>
          <w:right w:w="80" w:type="dxa"/>
        </w:tblCellMar>
        <w:tblLook w:val="04A0" w:firstRow="1" w:lastRow="0" w:firstColumn="1" w:lastColumn="0" w:noHBand="0" w:noVBand="1"/>
      </w:tblPr>
      <w:tblGrid>
        <w:gridCol w:w="4760"/>
        <w:gridCol w:w="4760"/>
      </w:tblGrid>
      <w:tr w:rsidR="000229E6" w:rsidRPr="006F2712" w14:paraId="61A2FB64" w14:textId="77777777">
        <w:tc>
          <w:tcPr>
            <w:tcW w:w="2500" w:type="pct"/>
            <w:tcBorders>
              <w:top w:val="single" w:sz="8" w:space="0" w:color="999999"/>
              <w:left w:val="single" w:sz="8" w:space="0" w:color="999999"/>
              <w:bottom w:val="single" w:sz="8" w:space="0" w:color="999999"/>
              <w:right w:val="single" w:sz="8" w:space="0" w:color="999999"/>
            </w:tcBorders>
            <w:shd w:val="clear" w:color="auto" w:fill="CCCCCC"/>
            <w:tcMar>
              <w:top w:w="200" w:type="dxa"/>
              <w:left w:w="80" w:type="dxa"/>
              <w:bottom w:w="200" w:type="dxa"/>
              <w:right w:w="80" w:type="dxa"/>
            </w:tcMar>
            <w:vAlign w:val="center"/>
            <w:hideMark/>
          </w:tcPr>
          <w:p w14:paraId="6E776E19" w14:textId="77777777" w:rsidR="000229E6" w:rsidRPr="006F2712" w:rsidRDefault="000229E6">
            <w:pPr>
              <w:jc w:val="center"/>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Вопрос</w:t>
            </w:r>
          </w:p>
        </w:tc>
        <w:tc>
          <w:tcPr>
            <w:tcW w:w="0" w:type="auto"/>
            <w:tcBorders>
              <w:top w:val="single" w:sz="8" w:space="0" w:color="999999"/>
              <w:left w:val="single" w:sz="8" w:space="0" w:color="999999"/>
              <w:bottom w:val="single" w:sz="8" w:space="0" w:color="999999"/>
              <w:right w:val="single" w:sz="8" w:space="0" w:color="999999"/>
            </w:tcBorders>
            <w:shd w:val="clear" w:color="auto" w:fill="CCCCCC"/>
            <w:tcMar>
              <w:top w:w="200" w:type="dxa"/>
              <w:left w:w="80" w:type="dxa"/>
              <w:bottom w:w="200" w:type="dxa"/>
              <w:right w:w="80" w:type="dxa"/>
            </w:tcMar>
            <w:vAlign w:val="center"/>
            <w:hideMark/>
          </w:tcPr>
          <w:p w14:paraId="76C794C3" w14:textId="77777777" w:rsidR="000229E6" w:rsidRPr="006F2712" w:rsidRDefault="000229E6">
            <w:pPr>
              <w:jc w:val="center"/>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Ответ</w:t>
            </w:r>
          </w:p>
        </w:tc>
      </w:tr>
      <w:tr w:rsidR="000229E6" w:rsidRPr="006F2712" w14:paraId="4DD54A3F" w14:textId="77777777">
        <w:tc>
          <w:tcPr>
            <w:tcW w:w="0" w:type="auto"/>
            <w:tcBorders>
              <w:top w:val="single" w:sz="8" w:space="0" w:color="999999"/>
              <w:left w:val="single" w:sz="8" w:space="0" w:color="999999"/>
              <w:bottom w:val="single" w:sz="8" w:space="0" w:color="999999"/>
              <w:right w:val="single" w:sz="8" w:space="0" w:color="999999"/>
            </w:tcBorders>
            <w:hideMark/>
          </w:tcPr>
          <w:p w14:paraId="44932397"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Представитель юридического лица потребовал книгу замечаний и предложений, он хочет внести в нее жалобу от имени юридического лица, так как отношения возникли между юридическими лицами. Обязана ли организация предоставить книгу в данном случае? Если да, то может ли она требовать доверенность, которая подтверждает полномочие на внесение записей в книгу замечаний?</w:t>
            </w:r>
          </w:p>
        </w:tc>
        <w:tc>
          <w:tcPr>
            <w:tcW w:w="0" w:type="auto"/>
            <w:tcBorders>
              <w:top w:val="single" w:sz="8" w:space="0" w:color="999999"/>
              <w:left w:val="single" w:sz="8" w:space="0" w:color="999999"/>
              <w:bottom w:val="single" w:sz="8" w:space="0" w:color="999999"/>
              <w:right w:val="single" w:sz="8" w:space="0" w:color="999999"/>
            </w:tcBorders>
            <w:hideMark/>
          </w:tcPr>
          <w:p w14:paraId="5BC91FC9"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Предоставить книгу замечаний и предложений необходимо по первому требованию гражданина во всех случаях без исключения, однако письменное обращение от имени ИП или юридического лица, оставленное в книге замечаний и предложений, не подлежит рассмотрению</w:t>
            </w:r>
          </w:p>
        </w:tc>
      </w:tr>
      <w:tr w:rsidR="000229E6" w:rsidRPr="006F2712" w14:paraId="11AB6DD5" w14:textId="77777777">
        <w:tc>
          <w:tcPr>
            <w:tcW w:w="0" w:type="auto"/>
            <w:tcBorders>
              <w:top w:val="single" w:sz="8" w:space="0" w:color="999999"/>
              <w:left w:val="single" w:sz="8" w:space="0" w:color="999999"/>
              <w:bottom w:val="single" w:sz="8" w:space="0" w:color="999999"/>
              <w:right w:val="single" w:sz="8" w:space="0" w:color="999999"/>
            </w:tcBorders>
            <w:hideMark/>
          </w:tcPr>
          <w:p w14:paraId="0A8E1FC4"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Ответственный за жалобную книгу находится в офисе. В связи с его отсутствием по уважительной причине офис был закрыт, сообщение об этом размещено на официальном сайте. Когда офис был закрыт, недовольный клиент потребовал книгу жалоб, но ему никто ее не предоставил. Есть ли в этой ситуации какие-либо нарушения в плане препятствия написанию замечания заявителем?</w:t>
            </w:r>
          </w:p>
        </w:tc>
        <w:tc>
          <w:tcPr>
            <w:tcW w:w="0" w:type="auto"/>
            <w:tcBorders>
              <w:top w:val="single" w:sz="8" w:space="0" w:color="999999"/>
              <w:left w:val="single" w:sz="8" w:space="0" w:color="999999"/>
              <w:bottom w:val="single" w:sz="8" w:space="0" w:color="999999"/>
              <w:right w:val="single" w:sz="8" w:space="0" w:color="999999"/>
            </w:tcBorders>
            <w:hideMark/>
          </w:tcPr>
          <w:p w14:paraId="0965639F"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Предъявление книги замечаний и предложений должно осуществляться по первому требованию гражданина. Временное отсутствие ответственного за книгу лица - не основание для отказа в ее предоставлении</w:t>
            </w:r>
          </w:p>
        </w:tc>
      </w:tr>
      <w:tr w:rsidR="000229E6" w:rsidRPr="006F2712" w14:paraId="3F24BE89" w14:textId="77777777">
        <w:tc>
          <w:tcPr>
            <w:tcW w:w="0" w:type="auto"/>
            <w:tcBorders>
              <w:top w:val="single" w:sz="8" w:space="0" w:color="999999"/>
              <w:left w:val="single" w:sz="8" w:space="0" w:color="999999"/>
              <w:bottom w:val="single" w:sz="8" w:space="0" w:color="999999"/>
              <w:right w:val="single" w:sz="8" w:space="0" w:color="999999"/>
            </w:tcBorders>
            <w:hideMark/>
          </w:tcPr>
          <w:p w14:paraId="78A13827"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 xml:space="preserve">В новом постановлении Совмина от 12.11.2025 № 635 «О вопросах, связанных с рассмотрением обращений граждан и юридических лиц»: делопроизводство по обращениям граждан, внесенным в книгу замечаний и предложений, </w:t>
            </w:r>
            <w:r w:rsidRPr="006F2712">
              <w:rPr>
                <w:rFonts w:ascii="Times New Roman" w:eastAsia="Times New Roman" w:hAnsi="Times New Roman" w:cs="Times New Roman"/>
                <w:color w:val="000000"/>
              </w:rPr>
              <w:lastRenderedPageBreak/>
              <w:t>ведется централизованно. Что означает слово «централизованно», если в подчинении центральной районной больницы (ЦРБ) есть несколько структурных подразделений, расположенных по всему району, в которых имеются свои книги замечаний и предложений (количество книг приблизительно 10 шт.)?</w:t>
            </w:r>
          </w:p>
        </w:tc>
        <w:tc>
          <w:tcPr>
            <w:tcW w:w="0" w:type="auto"/>
            <w:tcBorders>
              <w:top w:val="single" w:sz="8" w:space="0" w:color="999999"/>
              <w:left w:val="single" w:sz="8" w:space="0" w:color="999999"/>
              <w:bottom w:val="single" w:sz="8" w:space="0" w:color="999999"/>
              <w:right w:val="single" w:sz="8" w:space="0" w:color="999999"/>
            </w:tcBorders>
            <w:hideMark/>
          </w:tcPr>
          <w:p w14:paraId="5BF41DB6"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lastRenderedPageBreak/>
              <w:t xml:space="preserve">Централизованное ведение делопроизводства по письменным обращениям граждан, внесенным в книгу замечаний и предложений, означает, что документы, связанные с рассмотрением таких обращений, </w:t>
            </w:r>
            <w:r w:rsidRPr="006F2712">
              <w:rPr>
                <w:rFonts w:ascii="Times New Roman" w:eastAsia="Times New Roman" w:hAnsi="Times New Roman" w:cs="Times New Roman"/>
                <w:color w:val="000000"/>
              </w:rPr>
              <w:lastRenderedPageBreak/>
              <w:t>формируются в одно дело</w:t>
            </w:r>
          </w:p>
        </w:tc>
      </w:tr>
      <w:tr w:rsidR="000229E6" w:rsidRPr="006F2712" w14:paraId="29AD2ADC" w14:textId="77777777">
        <w:tc>
          <w:tcPr>
            <w:tcW w:w="0" w:type="auto"/>
            <w:tcBorders>
              <w:top w:val="single" w:sz="8" w:space="0" w:color="999999"/>
              <w:left w:val="single" w:sz="8" w:space="0" w:color="999999"/>
              <w:bottom w:val="single" w:sz="8" w:space="0" w:color="999999"/>
              <w:right w:val="single" w:sz="8" w:space="0" w:color="999999"/>
            </w:tcBorders>
            <w:hideMark/>
          </w:tcPr>
          <w:p w14:paraId="7FAE6B6D"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lastRenderedPageBreak/>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 Согласно п.5 Положения о порядке ведения делопроизводства по обращениям граждан и юридических лиц, утв. постановлением Совмина от 12.11.2025 № 635, госорганизации информацию о поступивших обращениях должны вносить в систему учета и обработки обращений. Нужно ли будет с 01.01.2026 вносить обращения из книги замечаний и предложений в систему учета и обработки обращений (</w:t>
            </w:r>
            <w:proofErr w:type="spellStart"/>
            <w:proofErr w:type="gramStart"/>
            <w:r w:rsidRPr="006F2712">
              <w:rPr>
                <w:rFonts w:ascii="Times New Roman" w:eastAsia="Times New Roman" w:hAnsi="Times New Roman" w:cs="Times New Roman"/>
                <w:color w:val="000000"/>
              </w:rPr>
              <w:t>обращения.бел</w:t>
            </w:r>
            <w:proofErr w:type="spellEnd"/>
            <w:proofErr w:type="gramEnd"/>
            <w:r w:rsidRPr="006F2712">
              <w:rPr>
                <w:rFonts w:ascii="Times New Roman" w:eastAsia="Times New Roman" w:hAnsi="Times New Roman" w:cs="Times New Roman"/>
                <w:color w:val="000000"/>
              </w:rPr>
              <w:t>)?</w:t>
            </w:r>
          </w:p>
        </w:tc>
        <w:tc>
          <w:tcPr>
            <w:tcW w:w="0" w:type="auto"/>
            <w:tcBorders>
              <w:top w:val="single" w:sz="8" w:space="0" w:color="999999"/>
              <w:left w:val="single" w:sz="8" w:space="0" w:color="999999"/>
              <w:bottom w:val="single" w:sz="8" w:space="0" w:color="999999"/>
              <w:right w:val="single" w:sz="8" w:space="0" w:color="999999"/>
            </w:tcBorders>
            <w:hideMark/>
          </w:tcPr>
          <w:p w14:paraId="615C36BF"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Нужно</w:t>
            </w:r>
          </w:p>
        </w:tc>
      </w:tr>
      <w:tr w:rsidR="000229E6" w:rsidRPr="006F2712" w14:paraId="1D9C14EF" w14:textId="77777777">
        <w:tc>
          <w:tcPr>
            <w:tcW w:w="0" w:type="auto"/>
            <w:tcBorders>
              <w:top w:val="single" w:sz="8" w:space="0" w:color="999999"/>
              <w:left w:val="single" w:sz="8" w:space="0" w:color="999999"/>
              <w:bottom w:val="single" w:sz="8" w:space="0" w:color="999999"/>
              <w:right w:val="single" w:sz="8" w:space="0" w:color="999999"/>
            </w:tcBorders>
            <w:hideMark/>
          </w:tcPr>
          <w:p w14:paraId="7351FBDB"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В течение какого времени обращения из книги учета замечаний и предложений должны быть внесены в систему учета и обработки обращений (</w:t>
            </w:r>
            <w:proofErr w:type="spellStart"/>
            <w:proofErr w:type="gramStart"/>
            <w:r w:rsidRPr="006F2712">
              <w:rPr>
                <w:rFonts w:ascii="Times New Roman" w:eastAsia="Times New Roman" w:hAnsi="Times New Roman" w:cs="Times New Roman"/>
                <w:color w:val="000000"/>
              </w:rPr>
              <w:t>обращения.бел</w:t>
            </w:r>
            <w:proofErr w:type="spellEnd"/>
            <w:proofErr w:type="gramEnd"/>
            <w:r w:rsidRPr="006F2712">
              <w:rPr>
                <w:rFonts w:ascii="Times New Roman" w:eastAsia="Times New Roman" w:hAnsi="Times New Roman" w:cs="Times New Roman"/>
                <w:color w:val="000000"/>
              </w:rPr>
              <w:t>)?</w:t>
            </w:r>
          </w:p>
        </w:tc>
        <w:tc>
          <w:tcPr>
            <w:tcW w:w="0" w:type="auto"/>
            <w:tcBorders>
              <w:top w:val="single" w:sz="8" w:space="0" w:color="999999"/>
              <w:left w:val="single" w:sz="8" w:space="0" w:color="999999"/>
              <w:bottom w:val="single" w:sz="8" w:space="0" w:color="999999"/>
              <w:right w:val="single" w:sz="8" w:space="0" w:color="999999"/>
            </w:tcBorders>
            <w:hideMark/>
          </w:tcPr>
          <w:p w14:paraId="2B37FAC5"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Срок внесения информации НПА не установлен. По мнению автора, одновременно с регистрацией обращения</w:t>
            </w:r>
          </w:p>
        </w:tc>
      </w:tr>
      <w:tr w:rsidR="000229E6" w:rsidRPr="006F2712" w14:paraId="24446595" w14:textId="77777777">
        <w:tc>
          <w:tcPr>
            <w:tcW w:w="0" w:type="auto"/>
            <w:tcBorders>
              <w:top w:val="single" w:sz="8" w:space="0" w:color="999999"/>
              <w:left w:val="single" w:sz="8" w:space="0" w:color="999999"/>
              <w:bottom w:val="single" w:sz="8" w:space="0" w:color="999999"/>
              <w:right w:val="single" w:sz="8" w:space="0" w:color="999999"/>
            </w:tcBorders>
            <w:hideMark/>
          </w:tcPr>
          <w:p w14:paraId="07DBE59A"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Необходимо ли прошивать книгу замечаний и предложений, журнал учета личного приема граждан, журнал регистрации письменных обращений граждан?</w:t>
            </w:r>
          </w:p>
        </w:tc>
        <w:tc>
          <w:tcPr>
            <w:tcW w:w="0" w:type="auto"/>
            <w:tcBorders>
              <w:top w:val="single" w:sz="8" w:space="0" w:color="999999"/>
              <w:left w:val="single" w:sz="8" w:space="0" w:color="999999"/>
              <w:bottom w:val="single" w:sz="8" w:space="0" w:color="999999"/>
              <w:right w:val="single" w:sz="8" w:space="0" w:color="999999"/>
            </w:tcBorders>
            <w:hideMark/>
          </w:tcPr>
          <w:p w14:paraId="1A03F115"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Нет</w:t>
            </w:r>
          </w:p>
        </w:tc>
      </w:tr>
      <w:tr w:rsidR="000229E6" w:rsidRPr="006F2712" w14:paraId="507320DB" w14:textId="77777777">
        <w:tc>
          <w:tcPr>
            <w:tcW w:w="0" w:type="auto"/>
            <w:tcBorders>
              <w:top w:val="single" w:sz="8" w:space="0" w:color="999999"/>
              <w:left w:val="single" w:sz="8" w:space="0" w:color="999999"/>
              <w:bottom w:val="single" w:sz="8" w:space="0" w:color="999999"/>
              <w:right w:val="single" w:sz="8" w:space="0" w:color="999999"/>
            </w:tcBorders>
            <w:hideMark/>
          </w:tcPr>
          <w:p w14:paraId="6EF9CC62"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Руководитель организации планирует вывесить ящик для предложений, жалоб. Законно ли это? Чем руководствоваться при этом?</w:t>
            </w:r>
          </w:p>
        </w:tc>
        <w:tc>
          <w:tcPr>
            <w:tcW w:w="0" w:type="auto"/>
            <w:tcBorders>
              <w:top w:val="single" w:sz="8" w:space="0" w:color="999999"/>
              <w:left w:val="single" w:sz="8" w:space="0" w:color="999999"/>
              <w:bottom w:val="single" w:sz="8" w:space="0" w:color="999999"/>
              <w:right w:val="single" w:sz="8" w:space="0" w:color="999999"/>
            </w:tcBorders>
            <w:hideMark/>
          </w:tcPr>
          <w:p w14:paraId="0022C1D8" w14:textId="77777777" w:rsidR="000229E6" w:rsidRPr="006F2712" w:rsidRDefault="000229E6" w:rsidP="006F2712">
            <w:pPr>
              <w:jc w:val="both"/>
              <w:rPr>
                <w:rFonts w:ascii="Times New Roman" w:eastAsia="Times New Roman" w:hAnsi="Times New Roman" w:cs="Times New Roman"/>
                <w:color w:val="000000"/>
                <w:sz w:val="24"/>
                <w:szCs w:val="24"/>
              </w:rPr>
            </w:pPr>
            <w:r w:rsidRPr="006F2712">
              <w:rPr>
                <w:rFonts w:ascii="Times New Roman" w:eastAsia="Times New Roman" w:hAnsi="Times New Roman" w:cs="Times New Roman"/>
                <w:color w:val="000000"/>
              </w:rPr>
              <w:t>Законно, если при этом соблюдены требований законодательства об обращениях граждан и юридических лиц</w:t>
            </w:r>
          </w:p>
        </w:tc>
      </w:tr>
    </w:tbl>
    <w:p w14:paraId="6BC063E6" w14:textId="77777777" w:rsidR="000229E6" w:rsidRDefault="000229E6">
      <w:pPr>
        <w:pStyle w:val="margt"/>
        <w:rPr>
          <w:color w:val="000000"/>
        </w:rPr>
      </w:pPr>
      <w:r>
        <w:rPr>
          <w:color w:val="000000"/>
        </w:rPr>
        <w:t> </w:t>
      </w:r>
    </w:p>
    <w:sectPr w:rsidR="000229E6" w:rsidSect="00DF2C5A">
      <w:pgSz w:w="12240" w:h="15840"/>
      <w:pgMar w:top="426"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229E6"/>
    <w:rsid w:val="000229E6"/>
    <w:rsid w:val="006F2712"/>
    <w:rsid w:val="00DF2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3774"/>
  <w15:docId w15:val="{B7A7E3FD-CBA2-4843-A651-8EDFD725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229E6"/>
    <w:pPr>
      <w:spacing w:after="400" w:line="240" w:lineRule="auto"/>
      <w:jc w:val="center"/>
      <w:outlineLvl w:val="0"/>
    </w:pPr>
    <w:rPr>
      <w:rFonts w:ascii="Times New Roman" w:hAnsi="Times New Roman" w:cs="Times New Roman"/>
      <w:b/>
      <w:bCs/>
      <w:color w:val="000088"/>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9E6"/>
    <w:rPr>
      <w:rFonts w:ascii="Times New Roman" w:hAnsi="Times New Roman" w:cs="Times New Roman"/>
      <w:b/>
      <w:bCs/>
      <w:color w:val="000088"/>
      <w:kern w:val="36"/>
      <w:sz w:val="36"/>
      <w:szCs w:val="36"/>
    </w:rPr>
  </w:style>
  <w:style w:type="paragraph" w:styleId="a3">
    <w:name w:val="Normal (Web)"/>
    <w:basedOn w:val="a"/>
    <w:uiPriority w:val="99"/>
    <w:unhideWhenUsed/>
    <w:rsid w:val="000229E6"/>
    <w:pPr>
      <w:spacing w:after="160" w:line="240" w:lineRule="auto"/>
      <w:ind w:firstLine="567"/>
    </w:pPr>
    <w:rPr>
      <w:rFonts w:ascii="Arial" w:hAnsi="Arial" w:cs="Arial"/>
      <w:sz w:val="24"/>
      <w:szCs w:val="24"/>
    </w:rPr>
  </w:style>
  <w:style w:type="paragraph" w:customStyle="1" w:styleId="margt">
    <w:name w:val="marg_t"/>
    <w:basedOn w:val="a"/>
    <w:rsid w:val="000229E6"/>
    <w:pPr>
      <w:spacing w:before="160" w:after="160" w:line="240" w:lineRule="auto"/>
      <w:ind w:firstLine="567"/>
    </w:pPr>
    <w:rPr>
      <w:rFonts w:ascii="Arial" w:hAnsi="Arial" w:cs="Arial"/>
      <w:sz w:val="24"/>
      <w:szCs w:val="24"/>
    </w:rPr>
  </w:style>
  <w:style w:type="paragraph" w:customStyle="1" w:styleId="justify">
    <w:name w:val="justify"/>
    <w:basedOn w:val="a"/>
    <w:rsid w:val="000229E6"/>
    <w:pPr>
      <w:spacing w:after="160" w:line="240" w:lineRule="auto"/>
      <w:ind w:firstLine="567"/>
      <w:jc w:val="both"/>
    </w:pPr>
    <w:rPr>
      <w:rFonts w:ascii="Arial" w:hAnsi="Arial" w:cs="Arial"/>
      <w:sz w:val="24"/>
      <w:szCs w:val="24"/>
    </w:rPr>
  </w:style>
  <w:style w:type="paragraph" w:customStyle="1" w:styleId="a00">
    <w:name w:val="a0"/>
    <w:basedOn w:val="a"/>
    <w:rsid w:val="000229E6"/>
    <w:pPr>
      <w:spacing w:after="160" w:line="240" w:lineRule="auto"/>
    </w:pPr>
    <w:rPr>
      <w:rFonts w:ascii="Arial" w:hAnsi="Arial" w:cs="Arial"/>
      <w:sz w:val="24"/>
      <w:szCs w:val="24"/>
    </w:rPr>
  </w:style>
  <w:style w:type="paragraph" w:customStyle="1" w:styleId="a0-justify">
    <w:name w:val="a0-justify"/>
    <w:basedOn w:val="a"/>
    <w:rsid w:val="000229E6"/>
    <w:pPr>
      <w:spacing w:after="160" w:line="240" w:lineRule="auto"/>
      <w:jc w:val="both"/>
    </w:pPr>
    <w:rPr>
      <w:rFonts w:ascii="Arial" w:hAnsi="Arial" w:cs="Arial"/>
      <w:sz w:val="24"/>
      <w:szCs w:val="24"/>
    </w:rPr>
  </w:style>
  <w:style w:type="paragraph" w:customStyle="1" w:styleId="insettext11">
    <w:name w:val="inset_text_11"/>
    <w:basedOn w:val="a"/>
    <w:rsid w:val="000229E6"/>
    <w:pPr>
      <w:spacing w:after="160" w:line="240" w:lineRule="auto"/>
      <w:jc w:val="both"/>
    </w:pPr>
    <w:rPr>
      <w:rFonts w:ascii="Arial" w:hAnsi="Arial" w:cs="Arial"/>
    </w:rPr>
  </w:style>
  <w:style w:type="paragraph" w:customStyle="1" w:styleId="primsit">
    <w:name w:val="prim_sit"/>
    <w:basedOn w:val="a"/>
    <w:rsid w:val="000229E6"/>
    <w:pPr>
      <w:spacing w:before="160" w:after="160" w:line="240" w:lineRule="auto"/>
    </w:pPr>
    <w:rPr>
      <w:rFonts w:ascii="Arial" w:hAnsi="Arial" w:cs="Arial"/>
      <w:b/>
      <w:bCs/>
      <w:i/>
      <w:iCs/>
      <w:sz w:val="26"/>
      <w:szCs w:val="26"/>
    </w:rPr>
  </w:style>
  <w:style w:type="paragraph" w:customStyle="1" w:styleId="listtext1">
    <w:name w:val="list_text_1"/>
    <w:basedOn w:val="a"/>
    <w:rsid w:val="000229E6"/>
    <w:pPr>
      <w:spacing w:after="160" w:line="240" w:lineRule="auto"/>
      <w:ind w:left="1155"/>
      <w:jc w:val="both"/>
    </w:pPr>
    <w:rPr>
      <w:rFonts w:ascii="Arial" w:hAnsi="Arial" w:cs="Arial"/>
      <w:sz w:val="24"/>
      <w:szCs w:val="24"/>
    </w:rPr>
  </w:style>
  <w:style w:type="paragraph" w:styleId="a4">
    <w:name w:val="Balloon Text"/>
    <w:basedOn w:val="a"/>
    <w:link w:val="a5"/>
    <w:uiPriority w:val="99"/>
    <w:semiHidden/>
    <w:unhideWhenUsed/>
    <w:rsid w:val="00DF2C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2C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86156">
      <w:marLeft w:val="0"/>
      <w:marRight w:val="0"/>
      <w:marTop w:val="0"/>
      <w:marBottom w:val="375"/>
      <w:divBdr>
        <w:top w:val="none" w:sz="0" w:space="0" w:color="auto"/>
        <w:left w:val="none" w:sz="0" w:space="0" w:color="auto"/>
        <w:bottom w:val="none" w:sz="0" w:space="0" w:color="auto"/>
        <w:right w:val="none" w:sz="0" w:space="0" w:color="auto"/>
      </w:divBdr>
    </w:div>
    <w:div w:id="151337420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Z-Tech</cp:lastModifiedBy>
  <cp:revision>3</cp:revision>
  <dcterms:created xsi:type="dcterms:W3CDTF">2026-03-11T08:44:00Z</dcterms:created>
  <dcterms:modified xsi:type="dcterms:W3CDTF">2026-03-11T09:01:00Z</dcterms:modified>
</cp:coreProperties>
</file>