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30" w:rsidRDefault="008D7030" w:rsidP="008D7030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  <w:lang w:val="ru-RU"/>
        </w:rPr>
        <w:t>Типичные нарушения, установленные по результатам проверок, проведенных финансовым управлением Витебского горисполкома в 2025 году</w:t>
      </w:r>
    </w:p>
    <w:tbl>
      <w:tblPr>
        <w:tblStyle w:val="a3"/>
        <w:tblW w:w="13750" w:type="dxa"/>
        <w:tblInd w:w="137" w:type="dxa"/>
        <w:tblLook w:val="04A0" w:firstRow="1" w:lastRow="0" w:firstColumn="1" w:lastColumn="0" w:noHBand="0" w:noVBand="1"/>
      </w:tblPr>
      <w:tblGrid>
        <w:gridCol w:w="5954"/>
        <w:gridCol w:w="7796"/>
      </w:tblGrid>
      <w:tr w:rsidR="008D7030" w:rsidRPr="008D7030" w:rsidTr="008D703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Default="008D70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8D7030" w:rsidRDefault="008D70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Содержание нарушения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30" w:rsidRDefault="008D70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8D7030" w:rsidRDefault="008D70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Нормативные правовые акты, требования которых нарушены</w:t>
            </w:r>
          </w:p>
          <w:p w:rsidR="008D7030" w:rsidRDefault="008D70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8D7030" w:rsidRPr="008D7030" w:rsidTr="008D7030">
        <w:trPr>
          <w:trHeight w:val="597"/>
        </w:trPr>
        <w:tc>
          <w:tcPr>
            <w:tcW w:w="1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Нарушения, выявленные проверками смет расходов:</w:t>
            </w:r>
          </w:p>
        </w:tc>
      </w:tr>
      <w:tr w:rsidR="008D7030" w:rsidRPr="008D7030" w:rsidTr="008D7030">
        <w:trPr>
          <w:trHeight w:val="32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Излишнее планирование средств, в связи с завышением в расчетах к смете по элементам расходов: 1100201 «Обязательные страховые взносы в бюджет государственного внебюджетного фонда социальной защиты населения Республики Беларусь»,</w:t>
            </w:r>
          </w:p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1100100 «</w:t>
            </w:r>
            <w:r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 xml:space="preserve">Заработная плата работников»,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1100204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Страховые взносы по обязательному страхованию от несчастных случаев на производстве и профессиональных заболеваний»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 Статья 5 Закона Республики Беларусь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июля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№ 118-З «О взносах в бюджет государственного внебюджетного фонда социальной защиты населения Республики Беларусь»</w:t>
            </w:r>
          </w:p>
          <w:p w:rsidR="008D7030" w:rsidRDefault="008D70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 Абзац 6 подпункта 1.1 пункта 1 Указа от 25 августа 2006 г. № 531 «Об установлении размеров страховых тарифов, страховых взносов, лимитов ответственности по отдельным видам обязательного страхования»</w:t>
            </w:r>
          </w:p>
          <w:p w:rsidR="008D7030" w:rsidRDefault="008D7030">
            <w:pPr>
              <w:pStyle w:val="11"/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3. Пункт 29 таблицы 1 приложения к постановлению Министерства образования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 21 июля 2014 г. </w:t>
            </w:r>
            <w:r>
              <w:rPr>
                <w:rFonts w:ascii="Times New Roman" w:eastAsia="Segoe UI Symbol" w:hAnsi="Times New Roman" w:cs="Times New Roman"/>
                <w:sz w:val="26"/>
                <w:szCs w:val="26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115 «О типовых штатах и нормативах численности работников детских домов»</w:t>
            </w:r>
          </w:p>
        </w:tc>
      </w:tr>
      <w:tr w:rsidR="008D7030" w:rsidRPr="008D7030" w:rsidTr="008D7030">
        <w:trPr>
          <w:trHeight w:val="5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Излишнее планирование средств по элементу расходов 1100600 «Оплата услуг связи» в связи с несоблюдением порядка расчета данных расходов исходя из затрат за 2024 год и коэффициента роста на 2025 год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Пункты 14, 15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Инструкции 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утвержденной постановлением Министерства финансов Республики Беларусь от 30 января 2009 г. </w:t>
            </w:r>
            <w:r>
              <w:rPr>
                <w:rFonts w:ascii="Times New Roman" w:eastAsia="Segoe UI Symbol" w:hAnsi="Times New Roman" w:cs="Times New Roman"/>
                <w:sz w:val="26"/>
                <w:szCs w:val="26"/>
                <w:lang w:val="ru-RU"/>
              </w:rPr>
              <w:t>№</w:t>
            </w:r>
            <w:r>
              <w:rPr>
                <w:rFonts w:ascii="Times New Roman" w:eastAsia="Segoe UI Symbol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 «О бюджетных сметах, сметах доходов и расходов внебюджетных средств бюджетных организаций»</w:t>
            </w:r>
          </w:p>
        </w:tc>
      </w:tr>
      <w:tr w:rsidR="008D7030" w:rsidRPr="008D7030" w:rsidTr="008D7030">
        <w:tc>
          <w:tcPr>
            <w:tcW w:w="1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Нарушения при использовании бюджетных средств на оплату труда:</w:t>
            </w:r>
          </w:p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  <w:lang w:val="ru-RU"/>
              </w:rPr>
            </w:pPr>
          </w:p>
        </w:tc>
      </w:tr>
      <w:tr w:rsidR="008D7030" w:rsidRPr="008D7030" w:rsidTr="008D703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Недоплата командировочных расходов по причине неправильно примененных размеров возмещения суточных при расчете командировочных расходов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Пункт 23 Положения о порядке и размерах возмещения расходов, гарантиях и компенсациях при служебных командировках, утвержденного постановлением Совета Министров Республики Беларусь от 19 марта 2019 г. № 176</w:t>
            </w:r>
            <w:r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«О порядке и размерах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возмещения расходов, гарантиях и компенсациях при служебных командировках» и  Приложение № 2 к указанному Положению</w:t>
            </w:r>
          </w:p>
        </w:tc>
      </w:tr>
      <w:tr w:rsidR="008D7030" w:rsidRPr="008D7030" w:rsidTr="008D703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Начисление не в полном размере заработной платы в результате неверного установления тарифного разряда по должности «методист»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pStyle w:val="11"/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Пункт 1 приложения 2 к постановлению Министерства образования Республики Беларусь от 3 июня 2019 г. № 71 «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Об оплате труда работников в сфере образования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  <w:tr w:rsidR="008D7030" w:rsidRPr="008D7030" w:rsidTr="008D703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Использование средств бюджета с нарушением бюджетного законодательства, допущенное в результате излишнего начисления и выплаты заработной платы с учетом отчислений на социальное страхование по причине завышения надбавки за стаж работы в бюджетных организациях из-за неверного его подсчета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Пункт 4 Инструкции о размерах и порядке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Беларусь, утвержденной постановлением Министерства труда и социальной защиты Республики Беларусь от 3 апреля 2019 г. № 13 «Об оплате труда работников бюджетных организаций»</w:t>
            </w:r>
          </w:p>
        </w:tc>
      </w:tr>
      <w:tr w:rsidR="008D7030" w:rsidRPr="008D7030" w:rsidTr="008D703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Использование средств бюджета с нарушением бюджетного законодательства, допущенное в результате излишнего начисления и выплаты заработной платы с учетом отчислений на социальное страхование в результате необоснованно установленной надбавки за контракт в размере 50% от оклада по причине заключения контракта вместо срочного трудового договора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Пункт 2 части третьей статьи 17 Трудового кодекса Республики Беларусь от 26 июля 1999 г. № 296-З </w:t>
            </w:r>
          </w:p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D7030" w:rsidRPr="008D7030" w:rsidTr="008D703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lightGray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Незаконное получение средств бюджета по причине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содержания 0,5 сверхштатной единицы уборщика помещений из-за неверного определения (завышения) убираемой площади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 расчете штатной численности указанной должности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Pr="008D7030" w:rsidRDefault="008D7030">
            <w:pPr>
              <w:spacing w:line="240" w:lineRule="auto"/>
              <w:jc w:val="both"/>
              <w:rPr>
                <w:rStyle w:val="word-wrapper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Пункт 29 таблицы 1 приложения к постановлению Министерства образования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 21 июля 2014 г. </w:t>
            </w:r>
            <w:r>
              <w:rPr>
                <w:rFonts w:ascii="Times New Roman" w:eastAsia="Segoe UI Symbol" w:hAnsi="Times New Roman" w:cs="Times New Roman"/>
                <w:sz w:val="26"/>
                <w:szCs w:val="26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115 «О типовых штатах и нормативах численности работников детских домов»</w:t>
            </w:r>
          </w:p>
          <w:p w:rsidR="008D7030" w:rsidRPr="008D7030" w:rsidRDefault="008D7030">
            <w:pPr>
              <w:spacing w:line="240" w:lineRule="auto"/>
              <w:ind w:firstLine="32"/>
              <w:jc w:val="both"/>
              <w:rPr>
                <w:highlight w:val="lightGray"/>
                <w:lang w:val="ru-RU"/>
              </w:rPr>
            </w:pPr>
          </w:p>
        </w:tc>
      </w:tr>
      <w:tr w:rsidR="008D7030" w:rsidTr="008D703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Нецелевое использование средств бюджета по причине выплаты командировочных расходов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главному специалисту аппарата управления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смете учреждений общего среднего образования вместо выплаты по смете содержания аппарата управления отдела по образованию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 Приложения 2, 3 и 4 к постановлению Министерства финансов Республики Беларусь от 31 декабря 2008 г. № 208 «О бюджетной классификации Республики Беларусь»</w:t>
            </w:r>
          </w:p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 Подпункты 2.1-1 и 2.2 пункта 2 статьи 82, пункт 2 статьи 103 Бюджетного кодекса Республики Беларусь от 16 июля 2008 г.              № 412-З</w:t>
            </w:r>
          </w:p>
        </w:tc>
      </w:tr>
      <w:tr w:rsidR="008D7030" w:rsidRPr="008D7030" w:rsidTr="008D7030">
        <w:trPr>
          <w:trHeight w:val="613"/>
        </w:trPr>
        <w:tc>
          <w:tcPr>
            <w:tcW w:w="1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Нарушения при восстановлении расходов бюджета за счет внебюджетных средств:</w:t>
            </w:r>
          </w:p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8D7030" w:rsidRPr="008D7030" w:rsidTr="008D703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Незаконное получение средств бюджета по причине несоблюдения порядка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разделения расходов учреждений образования по источникам финансирования (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средства бюджета и средства от приносящей доходы деятельности), повлекшее недовосстановление косвенных расходов (коммунальные услуги)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Пункт 10, части первая и третья пункта 18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организации, утвержденного постановлением Совета Министров Республики Беларусь от 19 июля 2013 г. </w:t>
            </w:r>
            <w:r>
              <w:rPr>
                <w:rFonts w:ascii="Times New Roman" w:eastAsia="Segoe UI Symbol" w:hAnsi="Times New Roman" w:cs="Times New Roman"/>
                <w:color w:val="000000"/>
                <w:sz w:val="26"/>
                <w:szCs w:val="26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641 «О внебюджетных средствах бюджетных организаций» </w:t>
            </w:r>
          </w:p>
        </w:tc>
      </w:tr>
      <w:tr w:rsidR="008D7030" w:rsidRPr="008D7030" w:rsidTr="008D7030">
        <w:tc>
          <w:tcPr>
            <w:tcW w:w="1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Default="008D7030">
            <w:p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8D7030" w:rsidRDefault="008D7030">
            <w:p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2424"/>
                <w:sz w:val="26"/>
                <w:szCs w:val="26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Нарушения при использовании средств бюджета на продукты 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питания для детей в возрасте до одного года:</w:t>
            </w:r>
          </w:p>
          <w:p w:rsidR="008D7030" w:rsidRDefault="008D7030">
            <w:p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ru-RU"/>
              </w:rPr>
            </w:pPr>
          </w:p>
        </w:tc>
      </w:tr>
      <w:tr w:rsidR="008D7030" w:rsidRPr="008D7030" w:rsidTr="008D7030">
        <w:trPr>
          <w:trHeight w:val="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Использование средств бюджета с нарушением бюджетного законодательства в результате выдачи продуктов </w:t>
            </w:r>
            <w:r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 xml:space="preserve">питания для детей в возрасте до одного года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сверх установленного примерного месячного набора продуктов питания для детей в возрасте до одного года</w:t>
            </w:r>
            <w:r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lightGray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Абзац второй пункта 1 Постановления Министерства труда и социальной защиты Республики Беларусь и Министерства здравоохранения Республики Беларусь от 13.03.2012 г. № 37/20 «О продуктах питания для детей первых двух лет жизни»</w:t>
            </w:r>
          </w:p>
        </w:tc>
      </w:tr>
      <w:tr w:rsidR="008D7030" w:rsidTr="008D7030">
        <w:tc>
          <w:tcPr>
            <w:tcW w:w="1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Нарушение законодательства о государственных закупках</w:t>
            </w:r>
          </w:p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  <w:lang w:val="ru-RU"/>
              </w:rPr>
            </w:pPr>
          </w:p>
        </w:tc>
      </w:tr>
      <w:tr w:rsidR="008D7030" w:rsidRPr="008D7030" w:rsidTr="008D703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lightGray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Нарушены сроки размещения на электронной торговой площадке справок о проведении процедуры закупки из одного источника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highlight w:val="lightGray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Часть третья пункта 4 статьи 49 Закона Республики Беларусь от 13 июля 2012 г. № 419-З «О государственных закупках товаров (работ, услуг)»</w:t>
            </w:r>
          </w:p>
        </w:tc>
      </w:tr>
      <w:tr w:rsidR="008D7030" w:rsidRPr="008D7030" w:rsidTr="008D7030">
        <w:trPr>
          <w:trHeight w:val="611"/>
        </w:trPr>
        <w:tc>
          <w:tcPr>
            <w:tcW w:w="1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Default="008D7030" w:rsidP="00551C93">
            <w:pPr>
              <w:pStyle w:val="11"/>
              <w:shd w:val="clear" w:color="auto" w:fill="auto"/>
              <w:spacing w:line="240" w:lineRule="auto"/>
              <w:ind w:left="23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D7030" w:rsidRDefault="008D7030" w:rsidP="00551C93">
            <w:pPr>
              <w:pStyle w:val="11"/>
              <w:shd w:val="clear" w:color="auto" w:fill="auto"/>
              <w:spacing w:line="240" w:lineRule="auto"/>
              <w:ind w:left="23" w:firstLine="0"/>
              <w:contextualSpacing/>
              <w:rPr>
                <w:rFonts w:ascii="Times New Roman" w:hAnsi="Times New Roman"/>
                <w:b/>
                <w:sz w:val="26"/>
                <w:szCs w:val="26"/>
                <w:highlight w:val="lightGray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Нарушения при использовании средств на погребение умерших </w:t>
            </w:r>
          </w:p>
        </w:tc>
      </w:tr>
      <w:tr w:rsidR="008D7030" w:rsidRPr="008D7030" w:rsidTr="008D7030">
        <w:trPr>
          <w:trHeight w:val="10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spacing w:line="240" w:lineRule="auto"/>
              <w:ind w:firstLine="2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Использование средств бюджета с нарушением бюджетного законодательства,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допущенное в результате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использования средств бюджета вместо средств 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 xml:space="preserve">государственного внебюджетного фонда социальной защиты населения Республики Беларусь по причине непринятия мер по </w:t>
            </w:r>
            <w: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ru-RU"/>
              </w:rPr>
              <w:t>истребованию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документов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необходимых для возмещения расходов по захоронению 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 xml:space="preserve">умерших, 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lastRenderedPageBreak/>
              <w:t>личность которых не установлена, и умерших при отсутствии лиц, взявших на себя организацию погребения, а также без учета места смерти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1. Подпункт 2.1-1 пункта 2 статьи 82 Бюджетного кодекса Республики Беларусь от 16 июля 2008 г. № 412-З.</w:t>
            </w:r>
          </w:p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 Абзац 2 части второй пункта 31</w:t>
            </w:r>
            <w:r>
              <w:rPr>
                <w:rStyle w:val="10"/>
                <w:rFonts w:eastAsiaTheme="minorHAnsi"/>
                <w:color w:val="242424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Закона Республики Беларусь от 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</w:rPr>
              <w:t> 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ноября 2001 г. № 55-З «О погребении и похоронном деле».</w:t>
            </w:r>
          </w:p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 xml:space="preserve">3. Абзац 2 и абзац 4 пункта 16 Положения о 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порядке выплаты пособия на погребение и порядке возмещения расходов на погребение, утвержденного постановлением Совета Министров Республики Беларусь от 10 июля 2015 г. № 585</w:t>
            </w:r>
            <w:r>
              <w:rPr>
                <w:lang w:val="ru-RU"/>
              </w:rPr>
              <w:t>.</w:t>
            </w:r>
          </w:p>
          <w:p w:rsidR="008D7030" w:rsidRDefault="008D7030">
            <w:pPr>
              <w:spacing w:line="240" w:lineRule="auto"/>
              <w:jc w:val="both"/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4. Часть пятая статьи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37 Закона Республики Беларусь от 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</w:rPr>
              <w:t> 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ноября 2001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</w:rPr>
              <w:t> 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г. №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</w:rPr>
              <w:t> 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55-З «О погребении и похоронном деле».</w:t>
            </w:r>
          </w:p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D7030" w:rsidTr="008D7030">
        <w:trPr>
          <w:trHeight w:val="10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Использование средств бюджета с нарушением бюджетного законодательства, допущенное в результате перевозки тела умершего (погибшего) человека для проведения судебно-медицинской экспертизы и на временное хранение в морг, умершего не на территории соответствующей административно-территориальной единицы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Default="008D7030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Подпункт 1.5 пункта 1 статьи 8 и подпункт 2.1-1 пункта 2 статьи 82 Бюджетного кодекса Республики Беларусь от 16 июля 2008 г.                               № 412-З.</w:t>
            </w:r>
          </w:p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D7030" w:rsidRPr="008D7030" w:rsidTr="008D7030">
        <w:trPr>
          <w:trHeight w:val="10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Незаконное получение средств из бюджета в результате повторного включения перевозки тела умершего в акт выполненных работ за январь 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года ранее включенного в акт за декабрь 2024 года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30" w:rsidRDefault="008D7030">
            <w:p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Подпункт 2.1-1 пункта 2 статьи 82 Бюджетного кодекса Республики Беларусь от 16 июля 2008 г. № 412-З</w:t>
            </w:r>
          </w:p>
          <w:p w:rsidR="008D7030" w:rsidRDefault="008D703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D7030" w:rsidRPr="008D7030" w:rsidTr="008D7030">
        <w:trPr>
          <w:trHeight w:val="72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Незаконное получение средств из бюджета в результате необоснованного возмещения расходов по тарифу 2025 года вместо тарифа 2024 года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30" w:rsidRDefault="008D7030">
            <w:pPr>
              <w:pStyle w:val="ac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 Подпункт 2.1-1 пункта 2 статьи 82 Бюджетного кодекса Республики Беларусь от 16 июля 2008 г. № 412-З </w:t>
            </w:r>
          </w:p>
          <w:p w:rsidR="008D7030" w:rsidRDefault="008D7030">
            <w:pPr>
              <w:pStyle w:val="ac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2. Абзац 1 пункта 2 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Инструкции о порядке бухгалтерского учета расходов в бюджетных организациях, утвержденной постановлением Министерства финансов Республики Беларусь от 31 декабря 2009 г. №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</w:rPr>
              <w:t> 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bdr w:val="none" w:sz="0" w:space="0" w:color="auto" w:frame="1"/>
                <w:lang w:val="ru-RU"/>
              </w:rPr>
              <w:t>157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8D7030" w:rsidRDefault="008D7030" w:rsidP="008D7030">
      <w:pPr>
        <w:rPr>
          <w:lang w:val="ru-RU"/>
        </w:rPr>
      </w:pPr>
    </w:p>
    <w:p w:rsidR="000B2C13" w:rsidRPr="000865F2" w:rsidRDefault="000B2C13" w:rsidP="00F079F8">
      <w:pPr>
        <w:rPr>
          <w:lang w:val="ru-RU"/>
        </w:rPr>
      </w:pPr>
    </w:p>
    <w:sectPr w:rsidR="000B2C13" w:rsidRPr="000865F2" w:rsidSect="006132D5">
      <w:headerReference w:type="default" r:id="rId7"/>
      <w:pgSz w:w="15840" w:h="12240" w:orient="landscape"/>
      <w:pgMar w:top="993" w:right="672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85" w:rsidRDefault="00747B85" w:rsidP="001313AF">
      <w:pPr>
        <w:spacing w:after="0" w:line="240" w:lineRule="auto"/>
      </w:pPr>
      <w:r>
        <w:separator/>
      </w:r>
    </w:p>
  </w:endnote>
  <w:endnote w:type="continuationSeparator" w:id="0">
    <w:p w:rsidR="00747B85" w:rsidRDefault="00747B85" w:rsidP="0013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85" w:rsidRDefault="00747B85" w:rsidP="001313AF">
      <w:pPr>
        <w:spacing w:after="0" w:line="240" w:lineRule="auto"/>
      </w:pPr>
      <w:r>
        <w:separator/>
      </w:r>
    </w:p>
  </w:footnote>
  <w:footnote w:type="continuationSeparator" w:id="0">
    <w:p w:rsidR="00747B85" w:rsidRDefault="00747B85" w:rsidP="0013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2269047"/>
      <w:docPartObj>
        <w:docPartGallery w:val="Page Numbers (Top of Page)"/>
        <w:docPartUnique/>
      </w:docPartObj>
    </w:sdtPr>
    <w:sdtEndPr/>
    <w:sdtContent>
      <w:p w:rsidR="001313AF" w:rsidRDefault="001313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9B4" w:rsidRPr="007739B4">
          <w:rPr>
            <w:noProof/>
            <w:lang w:val="ru-RU"/>
          </w:rPr>
          <w:t>2</w:t>
        </w:r>
        <w:r>
          <w:fldChar w:fldCharType="end"/>
        </w:r>
      </w:p>
    </w:sdtContent>
  </w:sdt>
  <w:p w:rsidR="001313AF" w:rsidRDefault="001313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333AC"/>
    <w:multiLevelType w:val="hybridMultilevel"/>
    <w:tmpl w:val="DBB44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7430"/>
    <w:multiLevelType w:val="hybridMultilevel"/>
    <w:tmpl w:val="6AF220E2"/>
    <w:lvl w:ilvl="0" w:tplc="873E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1190B"/>
    <w:multiLevelType w:val="hybridMultilevel"/>
    <w:tmpl w:val="CA98A1E0"/>
    <w:lvl w:ilvl="0" w:tplc="B84489E6">
      <w:start w:val="1"/>
      <w:numFmt w:val="decimal"/>
      <w:lvlText w:val="%1."/>
      <w:lvlJc w:val="left"/>
      <w:pPr>
        <w:ind w:left="644" w:hanging="6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17"/>
    <w:rsid w:val="00026EC1"/>
    <w:rsid w:val="00033A8E"/>
    <w:rsid w:val="00071706"/>
    <w:rsid w:val="0008315E"/>
    <w:rsid w:val="000865F2"/>
    <w:rsid w:val="000A4F00"/>
    <w:rsid w:val="000B2C13"/>
    <w:rsid w:val="000C440B"/>
    <w:rsid w:val="000D4E2C"/>
    <w:rsid w:val="000E3C51"/>
    <w:rsid w:val="00105CF3"/>
    <w:rsid w:val="00106E4D"/>
    <w:rsid w:val="001239CF"/>
    <w:rsid w:val="001313AF"/>
    <w:rsid w:val="00147262"/>
    <w:rsid w:val="00166050"/>
    <w:rsid w:val="0017076E"/>
    <w:rsid w:val="00182FE4"/>
    <w:rsid w:val="001A0EC6"/>
    <w:rsid w:val="001A7530"/>
    <w:rsid w:val="001B1F19"/>
    <w:rsid w:val="001B3C3F"/>
    <w:rsid w:val="001C29B4"/>
    <w:rsid w:val="001D2145"/>
    <w:rsid w:val="0020164A"/>
    <w:rsid w:val="00211F07"/>
    <w:rsid w:val="00213DAA"/>
    <w:rsid w:val="002226DB"/>
    <w:rsid w:val="0025329D"/>
    <w:rsid w:val="002A4BE9"/>
    <w:rsid w:val="002B514E"/>
    <w:rsid w:val="002D7282"/>
    <w:rsid w:val="003135E0"/>
    <w:rsid w:val="003144E3"/>
    <w:rsid w:val="00365E05"/>
    <w:rsid w:val="003760B6"/>
    <w:rsid w:val="003809BB"/>
    <w:rsid w:val="00395727"/>
    <w:rsid w:val="003D3BDC"/>
    <w:rsid w:val="003D443F"/>
    <w:rsid w:val="003E4EA7"/>
    <w:rsid w:val="00405BFB"/>
    <w:rsid w:val="004308F0"/>
    <w:rsid w:val="00445F38"/>
    <w:rsid w:val="004A1A22"/>
    <w:rsid w:val="004B377B"/>
    <w:rsid w:val="004B7BB2"/>
    <w:rsid w:val="004D315B"/>
    <w:rsid w:val="004F7704"/>
    <w:rsid w:val="0052548B"/>
    <w:rsid w:val="005262C3"/>
    <w:rsid w:val="00535901"/>
    <w:rsid w:val="00551939"/>
    <w:rsid w:val="00551C93"/>
    <w:rsid w:val="005A5394"/>
    <w:rsid w:val="005B30EB"/>
    <w:rsid w:val="005B496D"/>
    <w:rsid w:val="005B7A01"/>
    <w:rsid w:val="00612761"/>
    <w:rsid w:val="006132D5"/>
    <w:rsid w:val="00625B11"/>
    <w:rsid w:val="00643998"/>
    <w:rsid w:val="00690F61"/>
    <w:rsid w:val="006937E4"/>
    <w:rsid w:val="00693A8E"/>
    <w:rsid w:val="006A58CD"/>
    <w:rsid w:val="006B07C6"/>
    <w:rsid w:val="006D0444"/>
    <w:rsid w:val="006E13ED"/>
    <w:rsid w:val="00707C2A"/>
    <w:rsid w:val="007408D5"/>
    <w:rsid w:val="00747B85"/>
    <w:rsid w:val="0075763B"/>
    <w:rsid w:val="00762C74"/>
    <w:rsid w:val="00767517"/>
    <w:rsid w:val="007739B4"/>
    <w:rsid w:val="007B1AB6"/>
    <w:rsid w:val="007C58D7"/>
    <w:rsid w:val="00805EBF"/>
    <w:rsid w:val="00810D71"/>
    <w:rsid w:val="00825935"/>
    <w:rsid w:val="008566E7"/>
    <w:rsid w:val="00863BC2"/>
    <w:rsid w:val="00864439"/>
    <w:rsid w:val="00871886"/>
    <w:rsid w:val="00887386"/>
    <w:rsid w:val="008D7030"/>
    <w:rsid w:val="008F2D62"/>
    <w:rsid w:val="009075D0"/>
    <w:rsid w:val="00911C7A"/>
    <w:rsid w:val="009602FD"/>
    <w:rsid w:val="009B3161"/>
    <w:rsid w:val="009C4E77"/>
    <w:rsid w:val="009D00F9"/>
    <w:rsid w:val="00A044F2"/>
    <w:rsid w:val="00A13C64"/>
    <w:rsid w:val="00A143A7"/>
    <w:rsid w:val="00A41005"/>
    <w:rsid w:val="00A4201C"/>
    <w:rsid w:val="00A63812"/>
    <w:rsid w:val="00A90DD6"/>
    <w:rsid w:val="00A93895"/>
    <w:rsid w:val="00AA5302"/>
    <w:rsid w:val="00AF0742"/>
    <w:rsid w:val="00B070B0"/>
    <w:rsid w:val="00B33B96"/>
    <w:rsid w:val="00B6696F"/>
    <w:rsid w:val="00B97712"/>
    <w:rsid w:val="00BF1950"/>
    <w:rsid w:val="00BF79E2"/>
    <w:rsid w:val="00C079C8"/>
    <w:rsid w:val="00C24F1C"/>
    <w:rsid w:val="00C27091"/>
    <w:rsid w:val="00C50607"/>
    <w:rsid w:val="00C908A4"/>
    <w:rsid w:val="00CA4A65"/>
    <w:rsid w:val="00D17A95"/>
    <w:rsid w:val="00D27DCC"/>
    <w:rsid w:val="00D43812"/>
    <w:rsid w:val="00D70476"/>
    <w:rsid w:val="00DC218B"/>
    <w:rsid w:val="00E307EC"/>
    <w:rsid w:val="00E55A0C"/>
    <w:rsid w:val="00EA338B"/>
    <w:rsid w:val="00EB19C8"/>
    <w:rsid w:val="00EC3EF5"/>
    <w:rsid w:val="00EC65ED"/>
    <w:rsid w:val="00EF31D1"/>
    <w:rsid w:val="00F01105"/>
    <w:rsid w:val="00F079F8"/>
    <w:rsid w:val="00F34395"/>
    <w:rsid w:val="00F7606C"/>
    <w:rsid w:val="00F83732"/>
    <w:rsid w:val="00F91D5A"/>
    <w:rsid w:val="00FC70A0"/>
    <w:rsid w:val="00FD3FAA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A9671-692B-4566-8F96-E2F51E45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30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612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7517"/>
    <w:pPr>
      <w:spacing w:line="259" w:lineRule="auto"/>
      <w:ind w:left="720"/>
      <w:contextualSpacing/>
    </w:pPr>
  </w:style>
  <w:style w:type="character" w:customStyle="1" w:styleId="2">
    <w:name w:val="Основной текст (2) + Не полужирный"/>
    <w:rsid w:val="001D2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ConsPlusNormal">
    <w:name w:val="ConsPlusNormal"/>
    <w:rsid w:val="004F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DefaultStyle">
    <w:name w:val="DefaultStyle"/>
    <w:qFormat/>
    <w:rsid w:val="009C4E7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2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48B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75763B"/>
  </w:style>
  <w:style w:type="paragraph" w:styleId="20">
    <w:name w:val="Body Text Indent 2"/>
    <w:basedOn w:val="a"/>
    <w:link w:val="21"/>
    <w:uiPriority w:val="99"/>
    <w:rsid w:val="0016605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16605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7">
    <w:name w:val="Основной текст_"/>
    <w:link w:val="11"/>
    <w:rsid w:val="00166050"/>
    <w:rPr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166050"/>
    <w:pPr>
      <w:widowControl w:val="0"/>
      <w:shd w:val="clear" w:color="auto" w:fill="FFFFFF"/>
      <w:spacing w:after="0" w:line="322" w:lineRule="exact"/>
      <w:ind w:hanging="220"/>
      <w:jc w:val="both"/>
    </w:pPr>
    <w:rPr>
      <w:spacing w:val="2"/>
      <w:sz w:val="25"/>
      <w:szCs w:val="25"/>
    </w:rPr>
  </w:style>
  <w:style w:type="paragraph" w:styleId="a8">
    <w:name w:val="header"/>
    <w:basedOn w:val="a"/>
    <w:link w:val="a9"/>
    <w:uiPriority w:val="99"/>
    <w:unhideWhenUsed/>
    <w:rsid w:val="001313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13AF"/>
  </w:style>
  <w:style w:type="paragraph" w:styleId="aa">
    <w:name w:val="footer"/>
    <w:basedOn w:val="a"/>
    <w:link w:val="ab"/>
    <w:uiPriority w:val="99"/>
    <w:unhideWhenUsed/>
    <w:rsid w:val="001313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13AF"/>
  </w:style>
  <w:style w:type="character" w:customStyle="1" w:styleId="fake-non-breaking-space">
    <w:name w:val="fake-non-breaking-space"/>
    <w:basedOn w:val="a0"/>
    <w:rsid w:val="005B496D"/>
  </w:style>
  <w:style w:type="paragraph" w:styleId="ac">
    <w:name w:val="Body Text"/>
    <w:basedOn w:val="a"/>
    <w:link w:val="ad"/>
    <w:uiPriority w:val="99"/>
    <w:unhideWhenUsed/>
    <w:rsid w:val="00612761"/>
    <w:pPr>
      <w:spacing w:after="120" w:line="259" w:lineRule="auto"/>
    </w:pPr>
  </w:style>
  <w:style w:type="character" w:customStyle="1" w:styleId="ad">
    <w:name w:val="Основной текст Знак"/>
    <w:basedOn w:val="a0"/>
    <w:link w:val="ac"/>
    <w:uiPriority w:val="99"/>
    <w:rsid w:val="00612761"/>
  </w:style>
  <w:style w:type="character" w:customStyle="1" w:styleId="10">
    <w:name w:val="Заголовок 1 Знак"/>
    <w:basedOn w:val="a0"/>
    <w:link w:val="1"/>
    <w:uiPriority w:val="9"/>
    <w:rsid w:val="0061276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Алексеенкова Ольга Видольтовна</dc:creator>
  <cp:keywords/>
  <dc:description/>
  <cp:lastModifiedBy>Алексеенкова Ольга Видольтовна</cp:lastModifiedBy>
  <cp:revision>2</cp:revision>
  <cp:lastPrinted>2026-02-04T13:43:00Z</cp:lastPrinted>
  <dcterms:created xsi:type="dcterms:W3CDTF">2026-04-10T09:09:00Z</dcterms:created>
  <dcterms:modified xsi:type="dcterms:W3CDTF">2026-04-10T09:09:00Z</dcterms:modified>
</cp:coreProperties>
</file>