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81" w:rsidRPr="004F4281" w:rsidRDefault="004F4281" w:rsidP="004F4281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Трудовые пенсии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Трудовые пенсии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– это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пенсии по  возрасту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(включая пенсии по возрасту на общих основаниях, досрочные пенсии по возрасту по  условиям труда или по социальным основаниям)</w:t>
      </w:r>
      <w:proofErr w:type="gramStart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</w:t>
      </w:r>
      <w:proofErr w:type="gramEnd"/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 инвалидности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случаю потери кормильца, за выслугу лет, за особые заслуги перед республикой.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Трудовые пенсии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назначаются</w:t>
      </w:r>
      <w:r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лицам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которые в период работы, предпринимательской, творческой и иной деятельности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подлежали государственному социальному страхованию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и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уплачивали  обязательные страховые взносы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установленном законодательством порядке.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Право на трудовую пенсию по возрасту на общих основаниях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имеют: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мужчины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при  общем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стаже работы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не менее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25 лет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достижении общеустановленного</w:t>
      </w:r>
      <w:r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пенсионного возраста 63 года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женщины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общем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стаже работы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 менее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20 лет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при достижении общеустановленного</w:t>
      </w:r>
      <w:r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пенсионного возраста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58 лет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spellStart"/>
      <w:r w:rsidRPr="004F4281"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  <w:t>Справочно</w:t>
      </w:r>
      <w:proofErr w:type="spellEnd"/>
      <w:r w:rsidRPr="004F4281">
        <w:rPr>
          <w:rFonts w:ascii="Arial" w:eastAsia="Times New Roman" w:hAnsi="Arial" w:cs="Arial"/>
          <w:i/>
          <w:iCs/>
          <w:color w:val="121212"/>
          <w:sz w:val="24"/>
          <w:szCs w:val="24"/>
          <w:lang w:eastAsia="ru-RU"/>
        </w:rPr>
        <w:t>: На протяжении 2017-2021 годов общеустановленный пенсионный возраст постепенно повышался (ежегодно на 6 месяцев) с 55 до 58 лет для женщин, с 60 до 63 лет для мужчин.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Обязательным условием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для реализации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права на трудовую пенсию по возрасту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и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трудовую пенсию за выслугу лет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является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наличие стажа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работы (иной деятельности)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 уплатой обязательных страховых взносов в бюджет государственного внебюджетного фонда социальной защиты населения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(страховой стаж).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назначения трудовой пенсии по возрасту и за выслугу лет требуется наличие страхового стажа: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 2025 года –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20 лет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 лет страхового стажа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(при выполнении других условий, предусмотренных законодательством)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требуется для назначения досрочных пенсий по возрасту: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родителям детей-инвалидов (инвалидов с детства)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многодетным матерям, родившим пять и более детей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инвалидам с детства; инвалидам войны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матерям военнослужащих, смерть которых связана с исполнением обязанностей военной службы 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лилипутам и карликам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лицам, которые до достижения  общеустановленного пенсионного возраста являлись  инвалидами  I  и (или) II группы не менее 21 года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Пенсия по возрасту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при 5 годах страхового стажа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общем пенсионном возрасте назначается:  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женщинам, родившим четверых детей и воспитавшим их до 8-летнего возраста, имеющим общий стаж не менее 20 лет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Пенсия по возрасту при 10 годах страхового стажа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назначается:  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лицам, имеющим продолжительный общий стаж: мужчины не менее 40 лет, женщины 35 лет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gramStart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лицам, которые длительное время (не менее 10 календарных лет, без учета времени нахождения в социальном отпуске по уходу за детьми) проходили военную службу (службу в военизированных организациях), но не приобрели права на пенсию по нормам Закона Республики Беларусь «О пенсионном обеспечении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</w:t>
      </w:r>
      <w:proofErr w:type="gramEnd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чрезвычайным ситуациям и органов финансовых расследований», и имеющим общий стаж не менее 25 лет у мужчин и 20 лет у женщин </w:t>
      </w:r>
    </w:p>
    <w:p w:rsidR="004F4281" w:rsidRPr="004F4281" w:rsidRDefault="004F4281" w:rsidP="004F4281">
      <w:pPr>
        <w:numPr>
          <w:ilvl w:val="1"/>
          <w:numId w:val="1"/>
        </w:numPr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лицам с длительным (не менее 10 лет) периодом нахождения на инвалидности  I  или II группы страховой стаж для назначения пенсии по возрасту снижается на 6 месяцев за </w:t>
      </w:r>
      <w:proofErr w:type="gramStart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каждый полный год</w:t>
      </w:r>
      <w:proofErr w:type="gramEnd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нахождения на инвалидности 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Трудовая пенсия по возрасту при неполном страховом стаже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назначается лицам, достигшим возраста 65 лет – мужчины, 60 лет – женщины, имеющим страховой стаж не менее 10 лет, но менее требуемого страхового стажа для назначения пенсии по возрасту на общих основаниях. Размер указанной пенсии исчисляется в процентном отношении от бюджета прожиточного минимума пенсионера.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gramStart"/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 общий стаж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кроме периодов работы (иной деятельности) с уплатой обязательных страховых взносов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включаются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также периоды, предусмотренные частью второй статьи 51 Закона "О пенсионном обеспечении" (в частности,  периоды военной службы, ухода за детьми в возрасте до 3-х лет (но не более 12 лет в общей сложности), ухода за инвалидом 1 группы либо лицом, достигшим 80-летнего возраста, нуждающимся в постоянном уходе</w:t>
      </w:r>
      <w:proofErr w:type="gramEnd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получения в дневной форме получения образования профессионально-технического, среднего специального, высшего и послевузовского образования, получения пособия по безработице, но не более 6 месяцев в общей сложности и др.). Продолжительность общего стажа влияет на размер пенсии. Максимально учитываемая продолжительность общего стажа составляет 45 лет для мужчин и 40 лет для женщин.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 реализации права на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трудовую пенсию по инвалидности или по случаю потери кормильца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установлены льготные требования по стажу работы инвалида или кормильца (в том числе по страховому стажу).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 1 января 2025 г. пенсия исчисляется из заработка за последние 30 лет подряд стажа работы.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gramStart"/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При исчислении пенсии за периоды работы, предпринимательской деятельности и иной деятельности с уплатой страховых взносов учитывается фактический 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заработок (доход), из которого уплачивались страховые взносы, а за периоды иной деятельности (иные периоды), которые включены в стаж, в качестве фактического заработка в расчет принимается 40 процентов средней заработной платы работников в республике за соответствующие месяцы. </w:t>
      </w:r>
      <w:proofErr w:type="gramEnd"/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  трудовым пенсиям устанавливаются 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надбавка на уход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 (или)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повышение пенсий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 Кроме этого, к трудовым пенсиям постоянно проживающих в Республике Беларусь неработающих пенсионеров, достигших возраста 75 лет и получающих пенсию в органах по труду, занятости и социальной защите, устанавливаются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доплаты.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Минимальные пенсионные гарантии</w:t>
      </w:r>
      <w:r w:rsidRPr="004F4281">
        <w:rPr>
          <w:rFonts w:ascii="Arial" w:eastAsia="Times New Roman" w:hAnsi="Arial" w:cs="Arial"/>
          <w:i/>
          <w:iCs/>
          <w:color w:val="121212"/>
          <w:sz w:val="24"/>
          <w:szCs w:val="24"/>
          <w:u w:val="single"/>
          <w:lang w:eastAsia="ru-RU"/>
        </w:rPr>
        <w:t>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Законом установлены минимальные пенсионные гарантии, согласно которым размер назначенной трудовой пенсии не может быть ниже установленного минимального размера.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Минимальный размер трудовой пенсии по возрасту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установлен в размере 25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 за два последних квартала.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Минимальный размер трудовой пенсии по инвалидности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I и II групп установлен в размере 100 процентов, по III группе – 50 процентов, матерям-героиням (независимо от группы инвалидности) – 100 процентов минимального размера пенсии по возрасту. 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Минимальный размер трудовой пенсии по случаю потери кормильца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установлен в размере 100 процентов минимального размера пенсии по возрасту, детям-сиротам, лицам из числа детей-сирот (при условии неполучения в связи со смертью родителя ежемесячной страховой выплаты) – 200 процентов минимального размера пенсии по возрасту.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Минимальный размер трудовой пенсии за выслугу лет установлен в размере 100 процентов минимальной пенсии по возрасту.</w:t>
      </w:r>
    </w:p>
    <w:p w:rsidR="004F4281" w:rsidRPr="004F4281" w:rsidRDefault="004F4281" w:rsidP="004F4281">
      <w:pPr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 трудовым пенсиям, исчисленным в минимальном размере, лицам, 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постоянно проживающим в Республике Беларусь, </w:t>
      </w:r>
      <w:r w:rsidRPr="004F4281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установлена доплата</w:t>
      </w:r>
      <w:r w:rsidRPr="004F4281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размере 20 процентов средней заработной платы работников в республике, применяемой для корректировки фактического заработка пенсионера при назначении и перерасчете пенсий в связи с ростом средней заработной платы. </w:t>
      </w:r>
    </w:p>
    <w:p w:rsidR="00B1554E" w:rsidRPr="004F4281" w:rsidRDefault="00B1554E" w:rsidP="004F4281">
      <w:pPr>
        <w:rPr>
          <w:rFonts w:ascii="Times New Roman" w:hAnsi="Times New Roman" w:cs="Times New Roman"/>
          <w:sz w:val="30"/>
          <w:szCs w:val="30"/>
        </w:rPr>
      </w:pPr>
    </w:p>
    <w:sectPr w:rsidR="00B1554E" w:rsidRPr="004F4281" w:rsidSect="00B1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5C7C"/>
    <w:multiLevelType w:val="multilevel"/>
    <w:tmpl w:val="86D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281"/>
    <w:rsid w:val="004F4281"/>
    <w:rsid w:val="00B1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4E"/>
  </w:style>
  <w:style w:type="paragraph" w:styleId="1">
    <w:name w:val="heading 1"/>
    <w:basedOn w:val="a"/>
    <w:link w:val="10"/>
    <w:uiPriority w:val="9"/>
    <w:qFormat/>
    <w:rsid w:val="004F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281"/>
    <w:rPr>
      <w:color w:val="0000FF"/>
      <w:u w:val="single"/>
    </w:rPr>
  </w:style>
  <w:style w:type="character" w:customStyle="1" w:styleId="d-block">
    <w:name w:val="d-block"/>
    <w:basedOn w:val="a0"/>
    <w:rsid w:val="004F4281"/>
  </w:style>
  <w:style w:type="character" w:customStyle="1" w:styleId="itemtext">
    <w:name w:val="item_text"/>
    <w:basedOn w:val="a0"/>
    <w:rsid w:val="004F4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8361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7909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962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8131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05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593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6909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3671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4263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644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29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Admin105</dc:creator>
  <cp:keywords/>
  <dc:description/>
  <cp:lastModifiedBy>Admin105</cp:lastModifiedBy>
  <cp:revision>3</cp:revision>
  <dcterms:created xsi:type="dcterms:W3CDTF">2025-09-18T13:23:00Z</dcterms:created>
  <dcterms:modified xsi:type="dcterms:W3CDTF">2025-09-18T13:24:00Z</dcterms:modified>
</cp:coreProperties>
</file>