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00" w:rsidRPr="00EF0500" w:rsidRDefault="00EF0500" w:rsidP="00EF050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EF0500">
        <w:rPr>
          <w:rFonts w:ascii="Times New Roman" w:eastAsia="Times New Roman" w:hAnsi="Times New Roman" w:cs="Times New Roman"/>
          <w:sz w:val="36"/>
          <w:szCs w:val="36"/>
        </w:rPr>
        <w:t>Указ № 402 от 29 октября 2024 г.</w:t>
      </w:r>
    </w:p>
    <w:p w:rsidR="00EF0500" w:rsidRPr="00EF0500" w:rsidRDefault="00EF0500" w:rsidP="00EF050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EF0500">
        <w:rPr>
          <w:rFonts w:ascii="Times New Roman" w:eastAsia="Times New Roman" w:hAnsi="Times New Roman" w:cs="Times New Roman"/>
          <w:sz w:val="36"/>
          <w:szCs w:val="36"/>
        </w:rPr>
        <w:t>«О социальной поддержке»</w:t>
      </w:r>
    </w:p>
    <w:p w:rsidR="00EF0500" w:rsidRDefault="00EF0500" w:rsidP="00EF05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500" w:rsidRPr="00EF0500" w:rsidRDefault="00EF0500" w:rsidP="00EF0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500">
        <w:rPr>
          <w:rFonts w:ascii="Times New Roman" w:eastAsia="Times New Roman" w:hAnsi="Times New Roman" w:cs="Times New Roman"/>
          <w:sz w:val="28"/>
          <w:szCs w:val="28"/>
        </w:rPr>
        <w:t>Президент Беларуси Александр Лукашенко 29 октября подписал Указ № 402 "О социальной поддержке".</w:t>
      </w:r>
    </w:p>
    <w:p w:rsidR="00EF0500" w:rsidRPr="00EF0500" w:rsidRDefault="00EF0500" w:rsidP="00EF0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0500" w:rsidRDefault="00EF0500" w:rsidP="00EF0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500">
        <w:rPr>
          <w:rFonts w:ascii="Times New Roman" w:eastAsia="Times New Roman" w:hAnsi="Times New Roman" w:cs="Times New Roman"/>
          <w:sz w:val="28"/>
          <w:szCs w:val="28"/>
        </w:rPr>
        <w:t>Документ принят в целях усиления социальной поддержки отдельных категорий граждан.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0500" w:rsidRDefault="00EF0500" w:rsidP="00EF0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500">
        <w:rPr>
          <w:rFonts w:ascii="Times New Roman" w:eastAsia="Times New Roman" w:hAnsi="Times New Roman" w:cs="Times New Roman"/>
          <w:sz w:val="28"/>
          <w:szCs w:val="28"/>
        </w:rPr>
        <w:t>Предусматривается, в частности, отмена ограничения на размер пенсии работающим пенсионерам, что позволит повысить эффективность использования на рынке труда лиц пенсионного возраста</w:t>
      </w:r>
    </w:p>
    <w:p w:rsidR="00EF0500" w:rsidRPr="00EF0500" w:rsidRDefault="00EF0500" w:rsidP="00EF0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0500" w:rsidRPr="00EF0500" w:rsidRDefault="00EF0500" w:rsidP="00EF0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500">
        <w:rPr>
          <w:rFonts w:ascii="Times New Roman" w:eastAsia="Times New Roman" w:hAnsi="Times New Roman" w:cs="Times New Roman"/>
          <w:sz w:val="28"/>
          <w:szCs w:val="28"/>
        </w:rPr>
        <w:t>Устанавливается дальнейшее снижение страхового стажа с 10 до 5 лет матерям, родившим и воспитавшим 4 и более детей.</w:t>
      </w:r>
      <w:r w:rsidRPr="00EF050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F0500" w:rsidRPr="00EF0500" w:rsidRDefault="00EF0500" w:rsidP="00EF0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500">
        <w:rPr>
          <w:rFonts w:ascii="Times New Roman" w:eastAsia="Times New Roman" w:hAnsi="Times New Roman" w:cs="Times New Roman"/>
          <w:sz w:val="28"/>
          <w:szCs w:val="28"/>
        </w:rPr>
        <w:t>Дополнительные гарантии по назначению досрочной пенсии (на 5 лет раньше) получат отцы детей-инвалидов, осуществляющие воспитание и уход за ребенком без участия матери.</w:t>
      </w:r>
    </w:p>
    <w:p w:rsidR="00EF0500" w:rsidRPr="00EF0500" w:rsidRDefault="00EF0500" w:rsidP="00EF0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0500" w:rsidRPr="00EF0500" w:rsidRDefault="00EF0500" w:rsidP="00EF0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0500">
        <w:rPr>
          <w:rFonts w:ascii="Times New Roman" w:eastAsia="Times New Roman" w:hAnsi="Times New Roman" w:cs="Times New Roman"/>
          <w:sz w:val="28"/>
          <w:szCs w:val="28"/>
        </w:rPr>
        <w:t>Для детей-инвалидов предусмотрено повышение к получаемой пенсии в связи со смертью одного из родителей</w:t>
      </w:r>
      <w:proofErr w:type="gramEnd"/>
      <w:r w:rsidRPr="00EF0500">
        <w:rPr>
          <w:rFonts w:ascii="Times New Roman" w:eastAsia="Times New Roman" w:hAnsi="Times New Roman" w:cs="Times New Roman"/>
          <w:sz w:val="28"/>
          <w:szCs w:val="28"/>
        </w:rPr>
        <w:t>. Размер такого повышения будет зависеть от степени утраты здоровья ребенка. Таким образом, с учетом получаемой пенсии ребенку фактически будет возмещаться доход, который он мог бы получать при жизни родителя.</w:t>
      </w:r>
      <w:r w:rsidRPr="00EF050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F0500" w:rsidRPr="00EF0500" w:rsidRDefault="00EF0500" w:rsidP="00EF0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500">
        <w:rPr>
          <w:rFonts w:ascii="Times New Roman" w:eastAsia="Times New Roman" w:hAnsi="Times New Roman" w:cs="Times New Roman"/>
          <w:sz w:val="28"/>
          <w:szCs w:val="28"/>
        </w:rPr>
        <w:t>Указом также упрощается процедура сбора документов о заработке для исчисления пенсии, оптимизируются сроки подачи заявления о назначении пенсии.</w:t>
      </w:r>
      <w:r w:rsidRPr="00EF050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F0500" w:rsidRDefault="00EF0500" w:rsidP="00EF0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500">
        <w:rPr>
          <w:rFonts w:ascii="Times New Roman" w:eastAsia="Times New Roman" w:hAnsi="Times New Roman" w:cs="Times New Roman"/>
          <w:sz w:val="28"/>
          <w:szCs w:val="28"/>
        </w:rPr>
        <w:t>Кроме того, для отдельных категорий граждан (с особенностями здоровья, проживающих с инвалидом I группы или ухаживающих за ребенком-инвалидом) сохраняется право получения пенсии через почтовое отделение связи. Такая возможность предоставляется также всем пенсионерам в случае оплаты этой услуги за счет собственных средств (по тарифам стоимости услуг почты по доставке пенсий за счет средств внебюджетного фонда социальной защиты населения).</w:t>
      </w:r>
    </w:p>
    <w:p w:rsidR="00EF0500" w:rsidRPr="00EF0500" w:rsidRDefault="00EF0500" w:rsidP="00EF0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0500" w:rsidRPr="00EF0500" w:rsidRDefault="00EF0500" w:rsidP="00EF0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500">
        <w:rPr>
          <w:rFonts w:ascii="Times New Roman" w:eastAsia="Times New Roman" w:hAnsi="Times New Roman" w:cs="Times New Roman"/>
          <w:sz w:val="28"/>
          <w:szCs w:val="28"/>
        </w:rPr>
        <w:t xml:space="preserve">Основные положения Указа вступают в силу с 1 января 2025 года. </w:t>
      </w:r>
    </w:p>
    <w:p w:rsidR="00C6714C" w:rsidRPr="00EF0500" w:rsidRDefault="00C6714C">
      <w:pPr>
        <w:rPr>
          <w:sz w:val="28"/>
          <w:szCs w:val="28"/>
        </w:rPr>
      </w:pPr>
    </w:p>
    <w:sectPr w:rsidR="00C6714C" w:rsidRPr="00EF0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500"/>
    <w:rsid w:val="00C6714C"/>
    <w:rsid w:val="00EF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Elena_Sukhval</dc:creator>
  <cp:keywords/>
  <dc:description/>
  <cp:lastModifiedBy>Elena_Sukhval</cp:lastModifiedBy>
  <cp:revision>2</cp:revision>
  <dcterms:created xsi:type="dcterms:W3CDTF">2024-11-22T11:58:00Z</dcterms:created>
  <dcterms:modified xsi:type="dcterms:W3CDTF">2024-11-22T12:01:00Z</dcterms:modified>
</cp:coreProperties>
</file>