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6B" w:rsidRPr="00174640" w:rsidRDefault="00920B6B" w:rsidP="00920B6B">
      <w:pPr>
        <w:pStyle w:val="justify"/>
        <w:spacing w:before="0" w:beforeAutospacing="0" w:after="0" w:afterAutospacing="0"/>
        <w:ind w:firstLine="567"/>
        <w:jc w:val="both"/>
        <w:rPr>
          <w:b/>
          <w:sz w:val="30"/>
          <w:szCs w:val="30"/>
        </w:rPr>
      </w:pPr>
      <w:r w:rsidRPr="00174640">
        <w:rPr>
          <w:rStyle w:val="namevopr"/>
          <w:b/>
          <w:bCs/>
          <w:sz w:val="30"/>
          <w:szCs w:val="30"/>
        </w:rPr>
        <w:t>ВОПРОС</w:t>
      </w:r>
    </w:p>
    <w:p w:rsidR="00920B6B" w:rsidRPr="00174640" w:rsidRDefault="00920B6B" w:rsidP="00920B6B">
      <w:pPr>
        <w:pStyle w:val="justify"/>
        <w:spacing w:before="0" w:beforeAutospacing="0" w:after="160" w:afterAutospacing="0"/>
        <w:ind w:firstLine="567"/>
        <w:jc w:val="both"/>
        <w:rPr>
          <w:b/>
          <w:sz w:val="30"/>
          <w:szCs w:val="30"/>
        </w:rPr>
      </w:pPr>
      <w:r w:rsidRPr="00174640">
        <w:rPr>
          <w:b/>
          <w:sz w:val="30"/>
          <w:szCs w:val="30"/>
        </w:rPr>
        <w:t xml:space="preserve">Председатель </w:t>
      </w:r>
      <w:r w:rsidR="00163E11">
        <w:rPr>
          <w:b/>
          <w:sz w:val="30"/>
          <w:szCs w:val="30"/>
        </w:rPr>
        <w:t xml:space="preserve">правления </w:t>
      </w:r>
      <w:r w:rsidRPr="00174640">
        <w:rPr>
          <w:b/>
          <w:sz w:val="30"/>
          <w:szCs w:val="30"/>
        </w:rPr>
        <w:t xml:space="preserve">товарищества собственников не составляет акт </w:t>
      </w:r>
      <w:proofErr w:type="spellStart"/>
      <w:r w:rsidRPr="00174640">
        <w:rPr>
          <w:b/>
          <w:sz w:val="30"/>
          <w:szCs w:val="30"/>
        </w:rPr>
        <w:t>залития</w:t>
      </w:r>
      <w:proofErr w:type="spellEnd"/>
      <w:r w:rsidRPr="00174640">
        <w:rPr>
          <w:b/>
          <w:sz w:val="30"/>
          <w:szCs w:val="30"/>
        </w:rPr>
        <w:t xml:space="preserve"> квартиры, ссылаясь на то, что определить </w:t>
      </w:r>
      <w:proofErr w:type="gramStart"/>
      <w:r w:rsidRPr="00174640">
        <w:rPr>
          <w:b/>
          <w:sz w:val="30"/>
          <w:szCs w:val="30"/>
        </w:rPr>
        <w:t>причину</w:t>
      </w:r>
      <w:proofErr w:type="gramEnd"/>
      <w:r w:rsidRPr="00174640">
        <w:rPr>
          <w:b/>
          <w:sz w:val="30"/>
          <w:szCs w:val="30"/>
        </w:rPr>
        <w:t xml:space="preserve"> не может и на отсутствие специалистов в штате.</w:t>
      </w:r>
    </w:p>
    <w:p w:rsidR="00920B6B" w:rsidRPr="00174640" w:rsidRDefault="00920B6B" w:rsidP="00920B6B">
      <w:pPr>
        <w:pStyle w:val="justify"/>
        <w:spacing w:before="0" w:beforeAutospacing="0" w:after="160" w:afterAutospacing="0"/>
        <w:ind w:firstLine="567"/>
        <w:jc w:val="both"/>
        <w:rPr>
          <w:b/>
          <w:sz w:val="30"/>
          <w:szCs w:val="30"/>
        </w:rPr>
      </w:pPr>
      <w:r w:rsidRPr="00174640">
        <w:rPr>
          <w:b/>
          <w:sz w:val="30"/>
          <w:szCs w:val="30"/>
        </w:rPr>
        <w:t>Правомерно ли это?</w:t>
      </w:r>
    </w:p>
    <w:p w:rsidR="00920B6B" w:rsidRPr="00920B6B" w:rsidRDefault="00920B6B" w:rsidP="00920B6B">
      <w:pPr>
        <w:pStyle w:val="aa"/>
        <w:spacing w:before="0" w:beforeAutospacing="0" w:after="160" w:afterAutospacing="0"/>
        <w:ind w:firstLine="567"/>
        <w:rPr>
          <w:sz w:val="30"/>
          <w:szCs w:val="30"/>
        </w:rPr>
      </w:pPr>
      <w:r w:rsidRPr="00920B6B">
        <w:rPr>
          <w:sz w:val="30"/>
          <w:szCs w:val="30"/>
        </w:rPr>
        <w:t> </w:t>
      </w:r>
      <w:r w:rsidRPr="00920B6B">
        <w:rPr>
          <w:rStyle w:val="namevopr"/>
          <w:b/>
          <w:bCs/>
          <w:sz w:val="30"/>
          <w:szCs w:val="30"/>
        </w:rPr>
        <w:t>ОТВЕТ</w:t>
      </w:r>
    </w:p>
    <w:p w:rsidR="00920B6B" w:rsidRPr="00920B6B" w:rsidRDefault="00920B6B" w:rsidP="00920B6B">
      <w:pPr>
        <w:pStyle w:val="justify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920B6B">
        <w:rPr>
          <w:b/>
          <w:bCs/>
          <w:color w:val="000000"/>
          <w:sz w:val="30"/>
          <w:szCs w:val="30"/>
        </w:rPr>
        <w:t>Неправомерно.</w:t>
      </w:r>
    </w:p>
    <w:p w:rsidR="00920B6B" w:rsidRPr="00920B6B" w:rsidRDefault="00920B6B" w:rsidP="00920B6B">
      <w:pPr>
        <w:pStyle w:val="justify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920B6B">
        <w:rPr>
          <w:color w:val="000000"/>
          <w:sz w:val="30"/>
          <w:szCs w:val="30"/>
        </w:rPr>
        <w:t xml:space="preserve">Председатель правления организации собственников обязан осуществлять свои функции, в том </w:t>
      </w:r>
      <w:r w:rsidRPr="00920B6B">
        <w:rPr>
          <w:sz w:val="30"/>
          <w:szCs w:val="30"/>
        </w:rPr>
        <w:t>числе по управлению общим имуществом совместного домовладения и обеспечению его сохранности, в соответствии с требованиями законодательства (</w:t>
      </w:r>
      <w:hyperlink r:id="rId6" w:anchor="a1974" w:tooltip="+" w:history="1">
        <w:r w:rsidRPr="00920B6B">
          <w:rPr>
            <w:rStyle w:val="a9"/>
            <w:color w:val="auto"/>
            <w:sz w:val="30"/>
            <w:szCs w:val="30"/>
          </w:rPr>
          <w:t>абз.2</w:t>
        </w:r>
      </w:hyperlink>
      <w:r w:rsidRPr="00920B6B">
        <w:rPr>
          <w:sz w:val="30"/>
          <w:szCs w:val="30"/>
        </w:rPr>
        <w:t> ч.1 п.3 ст.170 Жилищного кодекса Республики Беларусь).</w:t>
      </w:r>
    </w:p>
    <w:p w:rsidR="00920B6B" w:rsidRPr="00920B6B" w:rsidRDefault="00920B6B" w:rsidP="00920B6B">
      <w:pPr>
        <w:pStyle w:val="justify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920B6B">
        <w:rPr>
          <w:sz w:val="30"/>
          <w:szCs w:val="30"/>
        </w:rPr>
        <w:t>Товарищества собственников самостоятельно обязаны обеспечивать сохранность, исправное и работоспособное состояние строительных конструкций и инженерных систем жилых домов и надлежащее их содержание в соответствии с законодательством (</w:t>
      </w:r>
      <w:hyperlink r:id="rId7" w:anchor="a59" w:tooltip="+" w:history="1">
        <w:r w:rsidRPr="00920B6B">
          <w:rPr>
            <w:rStyle w:val="a9"/>
            <w:color w:val="auto"/>
            <w:sz w:val="30"/>
            <w:szCs w:val="30"/>
          </w:rPr>
          <w:t>п.3</w:t>
        </w:r>
      </w:hyperlink>
      <w:r w:rsidRPr="00920B6B">
        <w:rPr>
          <w:sz w:val="30"/>
          <w:szCs w:val="30"/>
        </w:rPr>
        <w:t> Правил пользования жилыми помещениями, содержания жилых и вспомогательных помещений, утв. постановлением Совмина от 21.05.2013 № 399).</w:t>
      </w:r>
    </w:p>
    <w:p w:rsidR="00920B6B" w:rsidRPr="00920B6B" w:rsidRDefault="00920B6B" w:rsidP="00920B6B">
      <w:pPr>
        <w:pStyle w:val="justify"/>
        <w:spacing w:before="0" w:beforeAutospacing="0" w:after="0" w:afterAutospacing="0"/>
        <w:ind w:firstLine="567"/>
        <w:jc w:val="both"/>
        <w:rPr>
          <w:sz w:val="30"/>
          <w:szCs w:val="30"/>
        </w:rPr>
      </w:pPr>
      <w:proofErr w:type="gramStart"/>
      <w:r w:rsidRPr="00920B6B">
        <w:rPr>
          <w:sz w:val="30"/>
          <w:szCs w:val="30"/>
        </w:rPr>
        <w:t>При выявлении дефектов и (или) неисправностей конструктивных элементов и инженерных систем жилого дома (жилых и (или) вспомогательных помещений) либо небрежного пользования ими гражданами, которые привели к их повреждениям, а также повреждениям элементов отделки в жилых, в том числе подсобных, и (или) вспомогательных помещениях, имущества граждан, при обращении </w:t>
      </w:r>
      <w:r w:rsidRPr="00920B6B">
        <w:rPr>
          <w:b/>
          <w:bCs/>
          <w:sz w:val="30"/>
          <w:szCs w:val="30"/>
        </w:rPr>
        <w:t xml:space="preserve">не позднее месячного срока граждан по данным вопросам организация с участием заинтересованных сторон </w:t>
      </w:r>
      <w:proofErr w:type="gramEnd"/>
      <w:r w:rsidRPr="00920B6B">
        <w:rPr>
          <w:b/>
          <w:bCs/>
          <w:sz w:val="30"/>
          <w:szCs w:val="30"/>
        </w:rPr>
        <w:t>производит обследование поврежденного имущества и составляет акт обследования</w:t>
      </w:r>
      <w:r w:rsidRPr="00920B6B">
        <w:rPr>
          <w:sz w:val="30"/>
          <w:szCs w:val="30"/>
        </w:rPr>
        <w:t> (</w:t>
      </w:r>
      <w:hyperlink r:id="rId8" w:anchor="a5" w:tooltip="+" w:history="1">
        <w:proofErr w:type="gramStart"/>
        <w:r w:rsidRPr="00920B6B">
          <w:rPr>
            <w:rStyle w:val="a9"/>
            <w:color w:val="auto"/>
            <w:sz w:val="30"/>
            <w:szCs w:val="30"/>
          </w:rPr>
          <w:t>ч</w:t>
        </w:r>
        <w:proofErr w:type="gramEnd"/>
        <w:r w:rsidRPr="00920B6B">
          <w:rPr>
            <w:rStyle w:val="a9"/>
            <w:color w:val="auto"/>
            <w:sz w:val="30"/>
            <w:szCs w:val="30"/>
          </w:rPr>
          <w:t>.1</w:t>
        </w:r>
      </w:hyperlink>
      <w:r w:rsidRPr="00920B6B">
        <w:rPr>
          <w:sz w:val="30"/>
          <w:szCs w:val="30"/>
        </w:rPr>
        <w:t> п.14 Правил).</w:t>
      </w:r>
    </w:p>
    <w:p w:rsidR="00920B6B" w:rsidRPr="00920B6B" w:rsidRDefault="00920B6B" w:rsidP="00920B6B">
      <w:pPr>
        <w:pStyle w:val="justify"/>
        <w:spacing w:before="0" w:beforeAutospacing="0" w:after="0" w:afterAutospacing="0"/>
        <w:ind w:firstLine="567"/>
        <w:jc w:val="both"/>
        <w:rPr>
          <w:sz w:val="30"/>
          <w:szCs w:val="30"/>
        </w:rPr>
      </w:pPr>
      <w:proofErr w:type="gramStart"/>
      <w:r w:rsidRPr="00920B6B">
        <w:rPr>
          <w:sz w:val="30"/>
          <w:szCs w:val="30"/>
        </w:rPr>
        <w:t>Пользование и содержание жилых и вспомогательных помещений, конструктивных элементов и инженерных систем жилых домов осуществляются в соответствии с Правилами, другими нормативными правовыми актами, в том числе обязательными для соблюдения санитарными нормами и правилами, гигиеническими нормативами и иными обязательными для соблюдения техническими нормативными правовыми актами, содержащими требования, предъявляемые к жилым помещениям, а также договорами на оказание жилищно-коммунальных услуг, заключаемыми в установленном</w:t>
      </w:r>
      <w:proofErr w:type="gramEnd"/>
      <w:r w:rsidRPr="00920B6B">
        <w:rPr>
          <w:sz w:val="30"/>
          <w:szCs w:val="30"/>
        </w:rPr>
        <w:t xml:space="preserve"> </w:t>
      </w:r>
      <w:proofErr w:type="gramStart"/>
      <w:r w:rsidRPr="00920B6B">
        <w:rPr>
          <w:sz w:val="30"/>
          <w:szCs w:val="30"/>
        </w:rPr>
        <w:t>порядке</w:t>
      </w:r>
      <w:proofErr w:type="gramEnd"/>
      <w:r w:rsidRPr="00920B6B">
        <w:rPr>
          <w:sz w:val="30"/>
          <w:szCs w:val="30"/>
        </w:rPr>
        <w:t xml:space="preserve"> с организациями (</w:t>
      </w:r>
      <w:hyperlink r:id="rId9" w:anchor="a67" w:tooltip="+" w:history="1">
        <w:r w:rsidRPr="00920B6B">
          <w:rPr>
            <w:rStyle w:val="a9"/>
            <w:color w:val="auto"/>
            <w:sz w:val="30"/>
            <w:szCs w:val="30"/>
          </w:rPr>
          <w:t>п.5</w:t>
        </w:r>
      </w:hyperlink>
      <w:r w:rsidRPr="00920B6B">
        <w:rPr>
          <w:sz w:val="30"/>
          <w:szCs w:val="30"/>
        </w:rPr>
        <w:t> Правил).</w:t>
      </w:r>
    </w:p>
    <w:p w:rsidR="00920B6B" w:rsidRPr="00920B6B" w:rsidRDefault="00920B6B" w:rsidP="00920B6B">
      <w:pPr>
        <w:pStyle w:val="justify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920B6B">
        <w:rPr>
          <w:sz w:val="30"/>
          <w:szCs w:val="30"/>
        </w:rPr>
        <w:t>Организации обязаны содержать жилой дом в соответствии с требованиями технических нормативных правовых актов, в том числе обеспечивать надлежащее содержание подъездов, других вспомогательных помещений, конструктивных элементов, инженерных систем и придомовой территории (</w:t>
      </w:r>
      <w:hyperlink r:id="rId10" w:anchor="a20" w:tooltip="+" w:history="1">
        <w:r w:rsidRPr="00920B6B">
          <w:rPr>
            <w:rStyle w:val="a9"/>
            <w:color w:val="auto"/>
            <w:sz w:val="30"/>
            <w:szCs w:val="30"/>
          </w:rPr>
          <w:t>подп.13.1</w:t>
        </w:r>
      </w:hyperlink>
      <w:r w:rsidRPr="00920B6B">
        <w:rPr>
          <w:sz w:val="30"/>
          <w:szCs w:val="30"/>
        </w:rPr>
        <w:t> п.13 Правил).</w:t>
      </w:r>
    </w:p>
    <w:p w:rsidR="00920B6B" w:rsidRPr="00920B6B" w:rsidRDefault="00920B6B" w:rsidP="00920B6B">
      <w:pPr>
        <w:pStyle w:val="justify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920B6B">
        <w:rPr>
          <w:sz w:val="30"/>
          <w:szCs w:val="30"/>
        </w:rPr>
        <w:lastRenderedPageBreak/>
        <w:t>Организации </w:t>
      </w:r>
      <w:r w:rsidRPr="00920B6B">
        <w:rPr>
          <w:b/>
          <w:bCs/>
          <w:sz w:val="30"/>
          <w:szCs w:val="30"/>
        </w:rPr>
        <w:t>обязаны производить технические осмотры жилого дома</w:t>
      </w:r>
      <w:r w:rsidRPr="00920B6B">
        <w:rPr>
          <w:sz w:val="30"/>
          <w:szCs w:val="30"/>
        </w:rPr>
        <w:t> и жилых помещений, объектов благоустройства, придомовой территории в порядке, установленном ТНПА (</w:t>
      </w:r>
      <w:hyperlink r:id="rId11" w:anchor="a21" w:tooltip="+" w:history="1">
        <w:r w:rsidRPr="00920B6B">
          <w:rPr>
            <w:rStyle w:val="a9"/>
            <w:color w:val="auto"/>
            <w:sz w:val="30"/>
            <w:szCs w:val="30"/>
          </w:rPr>
          <w:t>подп.13.3</w:t>
        </w:r>
      </w:hyperlink>
      <w:r w:rsidRPr="00920B6B">
        <w:rPr>
          <w:sz w:val="30"/>
          <w:szCs w:val="30"/>
        </w:rPr>
        <w:t> п.13 Правил).</w:t>
      </w:r>
    </w:p>
    <w:p w:rsidR="00920B6B" w:rsidRPr="00920B6B" w:rsidRDefault="00920B6B" w:rsidP="00920B6B">
      <w:pPr>
        <w:pStyle w:val="justify"/>
        <w:spacing w:before="0" w:beforeAutospacing="0" w:after="160" w:afterAutospacing="0"/>
        <w:ind w:firstLine="567"/>
        <w:jc w:val="both"/>
        <w:rPr>
          <w:sz w:val="30"/>
          <w:szCs w:val="30"/>
        </w:rPr>
      </w:pPr>
      <w:r w:rsidRPr="00920B6B">
        <w:rPr>
          <w:sz w:val="30"/>
          <w:szCs w:val="30"/>
        </w:rPr>
        <w:t> </w:t>
      </w:r>
    </w:p>
    <w:p w:rsidR="00920B6B" w:rsidRPr="00174640" w:rsidRDefault="00920B6B" w:rsidP="00920B6B">
      <w:pPr>
        <w:pStyle w:val="justify"/>
        <w:spacing w:before="0" w:beforeAutospacing="0" w:after="0" w:afterAutospacing="0"/>
        <w:ind w:firstLine="567"/>
        <w:jc w:val="both"/>
        <w:rPr>
          <w:b/>
          <w:sz w:val="30"/>
          <w:szCs w:val="30"/>
        </w:rPr>
      </w:pPr>
      <w:r w:rsidRPr="00174640">
        <w:rPr>
          <w:rStyle w:val="namevopr"/>
          <w:b/>
          <w:bCs/>
          <w:sz w:val="30"/>
          <w:szCs w:val="30"/>
        </w:rPr>
        <w:t>ВОПРОС</w:t>
      </w:r>
    </w:p>
    <w:p w:rsidR="00920B6B" w:rsidRPr="00174640" w:rsidRDefault="00920B6B" w:rsidP="00920B6B">
      <w:pPr>
        <w:pStyle w:val="justify"/>
        <w:spacing w:before="0" w:beforeAutospacing="0" w:after="160" w:afterAutospacing="0"/>
        <w:ind w:firstLine="567"/>
        <w:jc w:val="both"/>
        <w:rPr>
          <w:b/>
          <w:sz w:val="30"/>
          <w:szCs w:val="30"/>
        </w:rPr>
      </w:pPr>
      <w:r w:rsidRPr="00174640">
        <w:rPr>
          <w:b/>
          <w:sz w:val="30"/>
          <w:szCs w:val="30"/>
        </w:rPr>
        <w:t xml:space="preserve">Сейчас распространена практика извещения и общения членов товарищества собственников, особенно товариществ жилых помещений, в </w:t>
      </w:r>
      <w:proofErr w:type="spellStart"/>
      <w:r w:rsidRPr="00174640">
        <w:rPr>
          <w:b/>
          <w:sz w:val="30"/>
          <w:szCs w:val="30"/>
        </w:rPr>
        <w:t>мессенджерах</w:t>
      </w:r>
      <w:proofErr w:type="spellEnd"/>
      <w:r w:rsidRPr="00174640">
        <w:rPr>
          <w:b/>
          <w:sz w:val="30"/>
          <w:szCs w:val="30"/>
        </w:rPr>
        <w:t xml:space="preserve"> (</w:t>
      </w:r>
      <w:proofErr w:type="spellStart"/>
      <w:r w:rsidRPr="00174640">
        <w:rPr>
          <w:b/>
          <w:sz w:val="30"/>
          <w:szCs w:val="30"/>
        </w:rPr>
        <w:t>Viber</w:t>
      </w:r>
      <w:proofErr w:type="spellEnd"/>
      <w:r w:rsidRPr="00174640">
        <w:rPr>
          <w:b/>
          <w:sz w:val="30"/>
          <w:szCs w:val="30"/>
        </w:rPr>
        <w:t xml:space="preserve">, </w:t>
      </w:r>
      <w:proofErr w:type="spellStart"/>
      <w:r w:rsidRPr="00174640">
        <w:rPr>
          <w:b/>
          <w:sz w:val="30"/>
          <w:szCs w:val="30"/>
        </w:rPr>
        <w:t>Telegram</w:t>
      </w:r>
      <w:proofErr w:type="spellEnd"/>
      <w:r w:rsidRPr="00174640">
        <w:rPr>
          <w:b/>
          <w:sz w:val="30"/>
          <w:szCs w:val="30"/>
        </w:rPr>
        <w:t xml:space="preserve">, </w:t>
      </w:r>
      <w:proofErr w:type="spellStart"/>
      <w:r w:rsidRPr="00174640">
        <w:rPr>
          <w:b/>
          <w:sz w:val="30"/>
          <w:szCs w:val="30"/>
        </w:rPr>
        <w:t>WhatsApp</w:t>
      </w:r>
      <w:proofErr w:type="spellEnd"/>
      <w:r w:rsidRPr="00174640">
        <w:rPr>
          <w:b/>
          <w:sz w:val="30"/>
          <w:szCs w:val="30"/>
        </w:rPr>
        <w:t xml:space="preserve"> и пр.).</w:t>
      </w:r>
    </w:p>
    <w:p w:rsidR="00920B6B" w:rsidRPr="00174640" w:rsidRDefault="00920B6B" w:rsidP="00920B6B">
      <w:pPr>
        <w:pStyle w:val="justify"/>
        <w:spacing w:before="0" w:beforeAutospacing="0" w:after="160" w:afterAutospacing="0"/>
        <w:ind w:firstLine="567"/>
        <w:jc w:val="both"/>
        <w:rPr>
          <w:b/>
          <w:sz w:val="30"/>
          <w:szCs w:val="30"/>
        </w:rPr>
      </w:pPr>
      <w:r w:rsidRPr="00174640">
        <w:rPr>
          <w:b/>
          <w:sz w:val="30"/>
          <w:szCs w:val="30"/>
        </w:rPr>
        <w:t>1. Будет ли такое извещение надлежащим?</w:t>
      </w:r>
    </w:p>
    <w:p w:rsidR="00920B6B" w:rsidRPr="00174640" w:rsidRDefault="00920B6B" w:rsidP="00920B6B">
      <w:pPr>
        <w:pStyle w:val="justify"/>
        <w:spacing w:before="0" w:beforeAutospacing="0" w:after="160" w:afterAutospacing="0"/>
        <w:ind w:firstLine="567"/>
        <w:jc w:val="both"/>
        <w:rPr>
          <w:b/>
          <w:sz w:val="30"/>
          <w:szCs w:val="30"/>
        </w:rPr>
      </w:pPr>
      <w:r w:rsidRPr="00174640">
        <w:rPr>
          <w:b/>
          <w:sz w:val="30"/>
          <w:szCs w:val="30"/>
        </w:rPr>
        <w:t>2. В каком документе следует предусмотреть такую форму извещения: в решении общего собрания или в уставе?</w:t>
      </w:r>
    </w:p>
    <w:p w:rsidR="00920B6B" w:rsidRPr="00920B6B" w:rsidRDefault="00920B6B" w:rsidP="00920B6B">
      <w:pPr>
        <w:pStyle w:val="aa"/>
        <w:spacing w:before="0" w:beforeAutospacing="0" w:after="160" w:afterAutospacing="0"/>
        <w:ind w:firstLine="567"/>
        <w:rPr>
          <w:sz w:val="30"/>
          <w:szCs w:val="30"/>
        </w:rPr>
      </w:pPr>
      <w:r w:rsidRPr="00920B6B">
        <w:rPr>
          <w:sz w:val="30"/>
          <w:szCs w:val="30"/>
        </w:rPr>
        <w:t> </w:t>
      </w:r>
      <w:r w:rsidRPr="00920B6B">
        <w:rPr>
          <w:rStyle w:val="namevopr"/>
          <w:b/>
          <w:bCs/>
          <w:sz w:val="30"/>
          <w:szCs w:val="30"/>
        </w:rPr>
        <w:t>ОТВЕТ</w:t>
      </w:r>
    </w:p>
    <w:p w:rsidR="00920B6B" w:rsidRPr="00920B6B" w:rsidRDefault="00920B6B" w:rsidP="00920B6B">
      <w:pPr>
        <w:pStyle w:val="justify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920B6B">
        <w:rPr>
          <w:b/>
          <w:bCs/>
          <w:sz w:val="30"/>
          <w:szCs w:val="30"/>
        </w:rPr>
        <w:t>1. Такой способ не гарантирует надлежащего извещения.</w:t>
      </w:r>
    </w:p>
    <w:p w:rsidR="00920B6B" w:rsidRPr="00920B6B" w:rsidRDefault="00920B6B" w:rsidP="00920B6B">
      <w:pPr>
        <w:pStyle w:val="justify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920B6B">
        <w:rPr>
          <w:b/>
          <w:bCs/>
          <w:sz w:val="30"/>
          <w:szCs w:val="30"/>
        </w:rPr>
        <w:t>2. Можно и в уставе, и в решении.</w:t>
      </w:r>
    </w:p>
    <w:p w:rsidR="00920B6B" w:rsidRPr="00920B6B" w:rsidRDefault="00920B6B" w:rsidP="00920B6B">
      <w:pPr>
        <w:pStyle w:val="justify"/>
        <w:spacing w:before="0" w:beforeAutospacing="0" w:after="0" w:afterAutospacing="0"/>
        <w:ind w:firstLine="567"/>
        <w:jc w:val="both"/>
        <w:rPr>
          <w:sz w:val="30"/>
          <w:szCs w:val="30"/>
        </w:rPr>
      </w:pPr>
      <w:proofErr w:type="gramStart"/>
      <w:r w:rsidRPr="00920B6B">
        <w:rPr>
          <w:sz w:val="30"/>
          <w:szCs w:val="30"/>
        </w:rPr>
        <w:t>Письменные уведомления о проведении общего собрания (собрания уполномоченных) членов организации собственников должны быть направлены заказным письмом, вручены под подпись либо направлены иным способом, предусмотренным решением членов организации собственников, каждому члену этой организации (уполномоченному) и каждому собственнику объектов недвижимого имущества, не являющемуся членом организации застройщиков, не позднее 10 дней до даты его проведения (</w:t>
      </w:r>
      <w:hyperlink r:id="rId12" w:anchor="a1463" w:tooltip="+" w:history="1">
        <w:r w:rsidRPr="00920B6B">
          <w:rPr>
            <w:rStyle w:val="a9"/>
            <w:color w:val="auto"/>
            <w:sz w:val="30"/>
            <w:szCs w:val="30"/>
          </w:rPr>
          <w:t>п.7</w:t>
        </w:r>
      </w:hyperlink>
      <w:r w:rsidRPr="00920B6B">
        <w:rPr>
          <w:sz w:val="30"/>
          <w:szCs w:val="30"/>
        </w:rPr>
        <w:t> ст.166 ЖК).</w:t>
      </w:r>
      <w:proofErr w:type="gramEnd"/>
    </w:p>
    <w:p w:rsidR="00920B6B" w:rsidRPr="00920B6B" w:rsidRDefault="00920B6B" w:rsidP="00920B6B">
      <w:pPr>
        <w:pStyle w:val="justify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920B6B">
        <w:rPr>
          <w:sz w:val="30"/>
          <w:szCs w:val="30"/>
        </w:rPr>
        <w:t>Таким образом, </w:t>
      </w:r>
      <w:hyperlink r:id="rId13" w:anchor="a1" w:tooltip="+" w:history="1">
        <w:r w:rsidRPr="00920B6B">
          <w:rPr>
            <w:rStyle w:val="a9"/>
            <w:color w:val="auto"/>
            <w:sz w:val="30"/>
            <w:szCs w:val="30"/>
          </w:rPr>
          <w:t>ЖК</w:t>
        </w:r>
      </w:hyperlink>
      <w:r w:rsidRPr="00920B6B">
        <w:rPr>
          <w:sz w:val="30"/>
          <w:szCs w:val="30"/>
        </w:rPr>
        <w:t> и </w:t>
      </w:r>
      <w:hyperlink r:id="rId14" w:anchor="a34" w:tooltip="+" w:history="1">
        <w:r w:rsidRPr="00920B6B">
          <w:rPr>
            <w:rStyle w:val="a9"/>
            <w:color w:val="auto"/>
            <w:sz w:val="30"/>
            <w:szCs w:val="30"/>
          </w:rPr>
          <w:t>Закон</w:t>
        </w:r>
      </w:hyperlink>
      <w:r w:rsidRPr="00920B6B">
        <w:rPr>
          <w:sz w:val="30"/>
          <w:szCs w:val="30"/>
        </w:rPr>
        <w:t xml:space="preserve"> допускают возможность установления иных (помимо заказной корреспонденции и личного вручения) способов извещения о проведении общего собрания. Соответственно, уведомление посредством рассылки сообщений в </w:t>
      </w:r>
      <w:proofErr w:type="spellStart"/>
      <w:r w:rsidRPr="00920B6B">
        <w:rPr>
          <w:sz w:val="30"/>
          <w:szCs w:val="30"/>
        </w:rPr>
        <w:t>мессенджерах</w:t>
      </w:r>
      <w:proofErr w:type="spellEnd"/>
      <w:r w:rsidRPr="00920B6B">
        <w:rPr>
          <w:sz w:val="30"/>
          <w:szCs w:val="30"/>
        </w:rPr>
        <w:t xml:space="preserve"> формально </w:t>
      </w:r>
      <w:r w:rsidRPr="00920B6B">
        <w:rPr>
          <w:b/>
          <w:bCs/>
          <w:sz w:val="30"/>
          <w:szCs w:val="30"/>
        </w:rPr>
        <w:t>не противоречит законодательству</w:t>
      </w:r>
      <w:r w:rsidRPr="00920B6B">
        <w:rPr>
          <w:sz w:val="30"/>
          <w:szCs w:val="30"/>
        </w:rPr>
        <w:t>.</w:t>
      </w:r>
    </w:p>
    <w:p w:rsidR="00920B6B" w:rsidRPr="00920B6B" w:rsidRDefault="00920B6B" w:rsidP="00920B6B">
      <w:pPr>
        <w:pStyle w:val="justify"/>
        <w:spacing w:before="0" w:beforeAutospacing="0" w:after="160" w:afterAutospacing="0"/>
        <w:ind w:firstLine="567"/>
        <w:jc w:val="both"/>
        <w:rPr>
          <w:sz w:val="30"/>
          <w:szCs w:val="30"/>
        </w:rPr>
      </w:pPr>
      <w:r w:rsidRPr="00920B6B">
        <w:rPr>
          <w:sz w:val="30"/>
          <w:szCs w:val="30"/>
        </w:rPr>
        <w:t>Вместе с тем на практике подобный способ сопряжен со значительными трудностями, а именно:</w:t>
      </w:r>
    </w:p>
    <w:p w:rsidR="00920B6B" w:rsidRPr="00920B6B" w:rsidRDefault="00920B6B" w:rsidP="00920B6B">
      <w:pPr>
        <w:pStyle w:val="listtext1"/>
        <w:spacing w:before="0" w:beforeAutospacing="0" w:after="160" w:afterAutospacing="0"/>
        <w:ind w:left="964"/>
        <w:jc w:val="both"/>
        <w:rPr>
          <w:sz w:val="30"/>
          <w:szCs w:val="30"/>
        </w:rPr>
      </w:pPr>
      <w:r w:rsidRPr="00920B6B">
        <w:rPr>
          <w:sz w:val="30"/>
          <w:szCs w:val="30"/>
        </w:rPr>
        <w:t>• перед проведением каждого общего собрания необходимо проверять актуальность всех телефонных номеров, так как члены товарищества могли их изменить;</w:t>
      </w:r>
    </w:p>
    <w:p w:rsidR="00920B6B" w:rsidRPr="00920B6B" w:rsidRDefault="00920B6B" w:rsidP="00920B6B">
      <w:pPr>
        <w:pStyle w:val="listtext1"/>
        <w:spacing w:before="0" w:beforeAutospacing="0" w:after="160" w:afterAutospacing="0"/>
        <w:ind w:left="964"/>
        <w:jc w:val="both"/>
        <w:rPr>
          <w:sz w:val="30"/>
          <w:szCs w:val="30"/>
        </w:rPr>
      </w:pPr>
      <w:r w:rsidRPr="00920B6B">
        <w:rPr>
          <w:sz w:val="30"/>
          <w:szCs w:val="30"/>
        </w:rPr>
        <w:t>• мобильный телефон может находиться в пользовании иного лица, не являющегося членом товарищества собственников (члена семьи, родственника и пр.);</w:t>
      </w:r>
    </w:p>
    <w:p w:rsidR="00920B6B" w:rsidRPr="00920B6B" w:rsidRDefault="00920B6B" w:rsidP="00920B6B">
      <w:pPr>
        <w:pStyle w:val="listtext1"/>
        <w:spacing w:before="0" w:beforeAutospacing="0" w:after="160" w:afterAutospacing="0"/>
        <w:ind w:left="964"/>
        <w:jc w:val="both"/>
        <w:rPr>
          <w:sz w:val="30"/>
          <w:szCs w:val="30"/>
        </w:rPr>
      </w:pPr>
      <w:r w:rsidRPr="00920B6B">
        <w:rPr>
          <w:sz w:val="30"/>
          <w:szCs w:val="30"/>
        </w:rPr>
        <w:t>• по разным причинам мобильный телефон может отсутствовать или не использоваться (нахождение в ремонте, отключение услуг связи в связи с наличием задолженности и пр.);</w:t>
      </w:r>
    </w:p>
    <w:p w:rsidR="00920B6B" w:rsidRPr="00920B6B" w:rsidRDefault="00920B6B" w:rsidP="00920B6B">
      <w:pPr>
        <w:pStyle w:val="listtext1"/>
        <w:spacing w:before="0" w:beforeAutospacing="0" w:after="160" w:afterAutospacing="0"/>
        <w:ind w:left="964"/>
        <w:jc w:val="both"/>
        <w:rPr>
          <w:sz w:val="30"/>
          <w:szCs w:val="30"/>
        </w:rPr>
      </w:pPr>
      <w:r w:rsidRPr="00920B6B">
        <w:rPr>
          <w:sz w:val="30"/>
          <w:szCs w:val="30"/>
        </w:rPr>
        <w:t xml:space="preserve">• в некоторых </w:t>
      </w:r>
      <w:proofErr w:type="spellStart"/>
      <w:r w:rsidRPr="00920B6B">
        <w:rPr>
          <w:sz w:val="30"/>
          <w:szCs w:val="30"/>
        </w:rPr>
        <w:t>мессенджерах</w:t>
      </w:r>
      <w:proofErr w:type="spellEnd"/>
      <w:r w:rsidRPr="00920B6B">
        <w:rPr>
          <w:sz w:val="30"/>
          <w:szCs w:val="30"/>
        </w:rPr>
        <w:t xml:space="preserve"> существует возможность одностороннего удаления </w:t>
      </w:r>
      <w:proofErr w:type="gramStart"/>
      <w:r w:rsidRPr="00920B6B">
        <w:rPr>
          <w:sz w:val="30"/>
          <w:szCs w:val="30"/>
        </w:rPr>
        <w:t>сообщений</w:t>
      </w:r>
      <w:proofErr w:type="gramEnd"/>
      <w:r w:rsidRPr="00920B6B">
        <w:rPr>
          <w:sz w:val="30"/>
          <w:szCs w:val="30"/>
        </w:rPr>
        <w:t xml:space="preserve"> как у отправителя, так и у </w:t>
      </w:r>
      <w:r w:rsidRPr="00920B6B">
        <w:rPr>
          <w:sz w:val="30"/>
          <w:szCs w:val="30"/>
        </w:rPr>
        <w:lastRenderedPageBreak/>
        <w:t>получателя. Соответственно, факт уведомления невозможно будет доказать.</w:t>
      </w:r>
    </w:p>
    <w:p w:rsidR="00920B6B" w:rsidRPr="00920B6B" w:rsidRDefault="00920B6B" w:rsidP="00920B6B">
      <w:pPr>
        <w:pStyle w:val="justify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920B6B">
        <w:rPr>
          <w:sz w:val="30"/>
          <w:szCs w:val="30"/>
        </w:rPr>
        <w:t>Таким образом, описанный в вопросе способ </w:t>
      </w:r>
      <w:r w:rsidRPr="00920B6B">
        <w:rPr>
          <w:b/>
          <w:bCs/>
          <w:sz w:val="30"/>
          <w:szCs w:val="30"/>
        </w:rPr>
        <w:t>не гарантия надлежащего уведомления о предстоящем собрании</w:t>
      </w:r>
      <w:r w:rsidRPr="00920B6B">
        <w:rPr>
          <w:sz w:val="30"/>
          <w:szCs w:val="30"/>
        </w:rPr>
        <w:t>.</w:t>
      </w:r>
    </w:p>
    <w:p w:rsidR="00920B6B" w:rsidRPr="00920B6B" w:rsidRDefault="00920B6B" w:rsidP="00920B6B">
      <w:pPr>
        <w:pStyle w:val="justify"/>
        <w:spacing w:before="0" w:beforeAutospacing="0" w:after="160" w:afterAutospacing="0"/>
        <w:ind w:firstLine="567"/>
        <w:jc w:val="both"/>
        <w:rPr>
          <w:sz w:val="30"/>
          <w:szCs w:val="30"/>
        </w:rPr>
      </w:pPr>
      <w:r w:rsidRPr="00920B6B">
        <w:rPr>
          <w:sz w:val="30"/>
          <w:szCs w:val="30"/>
        </w:rPr>
        <w:t xml:space="preserve">Устав, равно как и изменения и дополнения к нему, в любом случае утверждается решением общего собрания. Поэтому способ уведомления, в том числе в </w:t>
      </w:r>
      <w:proofErr w:type="spellStart"/>
      <w:r w:rsidRPr="00920B6B">
        <w:rPr>
          <w:sz w:val="30"/>
          <w:szCs w:val="30"/>
        </w:rPr>
        <w:t>мессенджере</w:t>
      </w:r>
      <w:proofErr w:type="spellEnd"/>
      <w:r w:rsidRPr="00920B6B">
        <w:rPr>
          <w:sz w:val="30"/>
          <w:szCs w:val="30"/>
        </w:rPr>
        <w:t>, может быть указан как в решении общего собрания, так и в уставе.</w:t>
      </w:r>
    </w:p>
    <w:p w:rsidR="00174640" w:rsidRPr="00174640" w:rsidRDefault="00174640" w:rsidP="00174640">
      <w:pPr>
        <w:pStyle w:val="justify"/>
        <w:spacing w:before="0" w:beforeAutospacing="0" w:after="0" w:afterAutospacing="0"/>
        <w:ind w:firstLine="567"/>
        <w:jc w:val="both"/>
        <w:rPr>
          <w:b/>
          <w:sz w:val="30"/>
          <w:szCs w:val="30"/>
        </w:rPr>
      </w:pPr>
      <w:r w:rsidRPr="00174640">
        <w:rPr>
          <w:rStyle w:val="namevopr"/>
          <w:b/>
          <w:bCs/>
          <w:sz w:val="30"/>
          <w:szCs w:val="30"/>
        </w:rPr>
        <w:t>ВОПРОС</w:t>
      </w:r>
    </w:p>
    <w:p w:rsidR="00174640" w:rsidRPr="00174640" w:rsidRDefault="00174640" w:rsidP="00174640">
      <w:pPr>
        <w:pStyle w:val="justify"/>
        <w:spacing w:before="0" w:beforeAutospacing="0" w:after="160" w:afterAutospacing="0"/>
        <w:ind w:firstLine="567"/>
        <w:jc w:val="both"/>
        <w:rPr>
          <w:b/>
          <w:sz w:val="30"/>
          <w:szCs w:val="30"/>
        </w:rPr>
      </w:pPr>
      <w:r w:rsidRPr="00174640">
        <w:rPr>
          <w:b/>
          <w:sz w:val="30"/>
          <w:szCs w:val="30"/>
        </w:rPr>
        <w:t>Один из членов товарищества собственников (ТС) не был извещен о предстоящем общем собрании.</w:t>
      </w:r>
    </w:p>
    <w:p w:rsidR="00174640" w:rsidRPr="00174640" w:rsidRDefault="00174640" w:rsidP="00174640">
      <w:pPr>
        <w:pStyle w:val="justify"/>
        <w:spacing w:before="0" w:beforeAutospacing="0" w:after="160" w:afterAutospacing="0"/>
        <w:ind w:firstLine="567"/>
        <w:jc w:val="both"/>
        <w:rPr>
          <w:b/>
          <w:sz w:val="30"/>
          <w:szCs w:val="30"/>
        </w:rPr>
      </w:pPr>
      <w:r w:rsidRPr="00174640">
        <w:rPr>
          <w:b/>
          <w:sz w:val="30"/>
          <w:szCs w:val="30"/>
        </w:rPr>
        <w:t>Имеет ли смысл оспаривать такое решение через суд?</w:t>
      </w:r>
    </w:p>
    <w:p w:rsidR="00174640" w:rsidRPr="00174640" w:rsidRDefault="00174640" w:rsidP="00174640">
      <w:pPr>
        <w:pStyle w:val="aa"/>
        <w:spacing w:before="0" w:beforeAutospacing="0" w:after="160" w:afterAutospacing="0"/>
        <w:ind w:firstLine="567"/>
        <w:rPr>
          <w:sz w:val="30"/>
          <w:szCs w:val="30"/>
        </w:rPr>
      </w:pPr>
      <w:r w:rsidRPr="00174640">
        <w:rPr>
          <w:sz w:val="30"/>
          <w:szCs w:val="30"/>
        </w:rPr>
        <w:t> </w:t>
      </w:r>
      <w:r w:rsidRPr="00174640">
        <w:rPr>
          <w:rStyle w:val="namevopr"/>
          <w:b/>
          <w:bCs/>
          <w:sz w:val="30"/>
          <w:szCs w:val="30"/>
        </w:rPr>
        <w:t>ОТВЕТ</w:t>
      </w:r>
    </w:p>
    <w:p w:rsidR="00174640" w:rsidRPr="00174640" w:rsidRDefault="00174640" w:rsidP="00174640">
      <w:pPr>
        <w:pStyle w:val="justify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174640">
        <w:rPr>
          <w:b/>
          <w:bCs/>
          <w:sz w:val="30"/>
          <w:szCs w:val="30"/>
        </w:rPr>
        <w:t>Имеет при определенных условиях.</w:t>
      </w:r>
    </w:p>
    <w:p w:rsidR="00174640" w:rsidRPr="00174640" w:rsidRDefault="00174640" w:rsidP="00174640">
      <w:pPr>
        <w:pStyle w:val="justify"/>
        <w:spacing w:before="0" w:beforeAutospacing="0" w:after="0" w:afterAutospacing="0"/>
        <w:ind w:firstLine="567"/>
        <w:jc w:val="both"/>
        <w:rPr>
          <w:sz w:val="30"/>
          <w:szCs w:val="30"/>
        </w:rPr>
      </w:pPr>
      <w:proofErr w:type="spellStart"/>
      <w:r w:rsidRPr="00174640">
        <w:rPr>
          <w:sz w:val="30"/>
          <w:szCs w:val="30"/>
        </w:rPr>
        <w:t>Неудоведомление</w:t>
      </w:r>
      <w:proofErr w:type="spellEnd"/>
      <w:r w:rsidRPr="00174640">
        <w:rPr>
          <w:sz w:val="30"/>
          <w:szCs w:val="30"/>
        </w:rPr>
        <w:t xml:space="preserve"> о предстоящем общем собрании - нарушение законодательства и устава организации собственников. Однако не всякое нарушение влечет недействительность принятых на собрании решений. Действующее законодательство </w:t>
      </w:r>
      <w:r w:rsidRPr="00174640">
        <w:rPr>
          <w:b/>
          <w:bCs/>
          <w:sz w:val="30"/>
          <w:szCs w:val="30"/>
        </w:rPr>
        <w:t>не содержит конкретных оснований</w:t>
      </w:r>
      <w:r w:rsidRPr="00174640">
        <w:rPr>
          <w:sz w:val="30"/>
          <w:szCs w:val="30"/>
        </w:rPr>
        <w:t>, по которым решение общего собрания подлежит признанию недействительным.</w:t>
      </w:r>
    </w:p>
    <w:p w:rsidR="00174640" w:rsidRPr="00174640" w:rsidRDefault="00174640" w:rsidP="00174640">
      <w:pPr>
        <w:pStyle w:val="justify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174640">
        <w:rPr>
          <w:sz w:val="30"/>
          <w:szCs w:val="30"/>
        </w:rPr>
        <w:t xml:space="preserve">Вместе с тем на практике сложился подход, в соответствии с которым существенным (влекущим удовлетворение иска) нарушением признается случай, когда </w:t>
      </w:r>
      <w:proofErr w:type="spellStart"/>
      <w:r w:rsidRPr="00174640">
        <w:rPr>
          <w:sz w:val="30"/>
          <w:szCs w:val="30"/>
        </w:rPr>
        <w:t>неуведомление</w:t>
      </w:r>
      <w:proofErr w:type="spellEnd"/>
      <w:r w:rsidRPr="00174640">
        <w:rPr>
          <w:sz w:val="30"/>
          <w:szCs w:val="30"/>
        </w:rPr>
        <w:t xml:space="preserve"> члена ТС </w:t>
      </w:r>
      <w:r w:rsidRPr="00174640">
        <w:rPr>
          <w:b/>
          <w:bCs/>
          <w:sz w:val="30"/>
          <w:szCs w:val="30"/>
        </w:rPr>
        <w:t>повлияло или могло повлиять на кворум и (или) результаты голосования</w:t>
      </w:r>
      <w:r w:rsidRPr="00174640">
        <w:rPr>
          <w:sz w:val="30"/>
          <w:szCs w:val="30"/>
        </w:rPr>
        <w:t> по пунктам повестки дня.</w:t>
      </w:r>
    </w:p>
    <w:p w:rsidR="00174640" w:rsidRPr="00174640" w:rsidRDefault="00174640" w:rsidP="00174640">
      <w:pPr>
        <w:pStyle w:val="justify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174640">
        <w:rPr>
          <w:sz w:val="30"/>
          <w:szCs w:val="30"/>
        </w:rPr>
        <w:t xml:space="preserve">Таким образом, если факт </w:t>
      </w:r>
      <w:proofErr w:type="spellStart"/>
      <w:r w:rsidRPr="00174640">
        <w:rPr>
          <w:sz w:val="30"/>
          <w:szCs w:val="30"/>
        </w:rPr>
        <w:t>неуведомления</w:t>
      </w:r>
      <w:proofErr w:type="spellEnd"/>
      <w:r w:rsidRPr="00174640">
        <w:rPr>
          <w:sz w:val="30"/>
          <w:szCs w:val="30"/>
        </w:rPr>
        <w:t xml:space="preserve"> повлиял (мог повлиять) на наличие кворума и результаты голосования, то такое нарушение, как правило, признается </w:t>
      </w:r>
      <w:r w:rsidRPr="00174640">
        <w:rPr>
          <w:b/>
          <w:bCs/>
          <w:sz w:val="30"/>
          <w:szCs w:val="30"/>
        </w:rPr>
        <w:t>существенным и влечет удовлетворение иска о признании принятых решений недействительными</w:t>
      </w:r>
      <w:r w:rsidRPr="00174640">
        <w:rPr>
          <w:sz w:val="30"/>
          <w:szCs w:val="30"/>
        </w:rPr>
        <w:t>. В противном случае вероятность удовлетворения иска мала.</w:t>
      </w:r>
    </w:p>
    <w:p w:rsidR="00492233" w:rsidRPr="00174640" w:rsidRDefault="00492233" w:rsidP="00A51AAF">
      <w:pPr>
        <w:rPr>
          <w:rFonts w:ascii="Times New Roman" w:hAnsi="Times New Roman" w:cs="Times New Roman"/>
          <w:sz w:val="30"/>
          <w:szCs w:val="30"/>
        </w:rPr>
      </w:pPr>
    </w:p>
    <w:sectPr w:rsidR="00492233" w:rsidRPr="00174640" w:rsidSect="001A556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E11" w:rsidRDefault="00163E11" w:rsidP="00492233">
      <w:r>
        <w:separator/>
      </w:r>
    </w:p>
  </w:endnote>
  <w:endnote w:type="continuationSeparator" w:id="0">
    <w:p w:rsidR="00163E11" w:rsidRDefault="00163E11" w:rsidP="00492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E11" w:rsidRDefault="00163E11" w:rsidP="00492233">
      <w:r>
        <w:separator/>
      </w:r>
    </w:p>
  </w:footnote>
  <w:footnote w:type="continuationSeparator" w:id="0">
    <w:p w:rsidR="00163E11" w:rsidRDefault="00163E11" w:rsidP="004922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233"/>
    <w:rsid w:val="000169D8"/>
    <w:rsid w:val="000549BF"/>
    <w:rsid w:val="00121677"/>
    <w:rsid w:val="00163E11"/>
    <w:rsid w:val="00174640"/>
    <w:rsid w:val="001A5566"/>
    <w:rsid w:val="00236F58"/>
    <w:rsid w:val="00285256"/>
    <w:rsid w:val="002F2E45"/>
    <w:rsid w:val="003D5C8D"/>
    <w:rsid w:val="00450D69"/>
    <w:rsid w:val="00492233"/>
    <w:rsid w:val="005D5B83"/>
    <w:rsid w:val="00651197"/>
    <w:rsid w:val="006F429D"/>
    <w:rsid w:val="00707CDB"/>
    <w:rsid w:val="0071195B"/>
    <w:rsid w:val="007B36D7"/>
    <w:rsid w:val="00844C50"/>
    <w:rsid w:val="008809DD"/>
    <w:rsid w:val="00920B6B"/>
    <w:rsid w:val="00952D14"/>
    <w:rsid w:val="00961E49"/>
    <w:rsid w:val="00970875"/>
    <w:rsid w:val="00996950"/>
    <w:rsid w:val="00A51AAF"/>
    <w:rsid w:val="00C46568"/>
    <w:rsid w:val="00D7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22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92233"/>
  </w:style>
  <w:style w:type="paragraph" w:styleId="a5">
    <w:name w:val="footer"/>
    <w:basedOn w:val="a"/>
    <w:link w:val="a6"/>
    <w:uiPriority w:val="99"/>
    <w:semiHidden/>
    <w:unhideWhenUsed/>
    <w:rsid w:val="004922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92233"/>
  </w:style>
  <w:style w:type="paragraph" w:customStyle="1" w:styleId="article">
    <w:name w:val="article"/>
    <w:basedOn w:val="a"/>
    <w:rsid w:val="0099695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99695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996950"/>
  </w:style>
  <w:style w:type="paragraph" w:customStyle="1" w:styleId="newncpi">
    <w:name w:val="newncpi"/>
    <w:basedOn w:val="a"/>
    <w:rsid w:val="0099695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69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695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996950"/>
    <w:rPr>
      <w:color w:val="0000FF"/>
      <w:u w:val="single"/>
    </w:rPr>
  </w:style>
  <w:style w:type="paragraph" w:customStyle="1" w:styleId="newncpi0">
    <w:name w:val="newncpi0"/>
    <w:basedOn w:val="a"/>
    <w:rsid w:val="0099695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96950"/>
  </w:style>
  <w:style w:type="character" w:styleId="HTML">
    <w:name w:val="HTML Acronym"/>
    <w:basedOn w:val="a0"/>
    <w:uiPriority w:val="99"/>
    <w:semiHidden/>
    <w:unhideWhenUsed/>
    <w:rsid w:val="00996950"/>
  </w:style>
  <w:style w:type="character" w:customStyle="1" w:styleId="promulgator">
    <w:name w:val="promulgator"/>
    <w:basedOn w:val="a0"/>
    <w:rsid w:val="00996950"/>
  </w:style>
  <w:style w:type="character" w:customStyle="1" w:styleId="datepr">
    <w:name w:val="datepr"/>
    <w:basedOn w:val="a0"/>
    <w:rsid w:val="00996950"/>
  </w:style>
  <w:style w:type="character" w:customStyle="1" w:styleId="number">
    <w:name w:val="number"/>
    <w:basedOn w:val="a0"/>
    <w:rsid w:val="00996950"/>
  </w:style>
  <w:style w:type="paragraph" w:customStyle="1" w:styleId="title">
    <w:name w:val="title"/>
    <w:basedOn w:val="a"/>
    <w:rsid w:val="0099695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9695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99695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99695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9695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920B6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vopr">
    <w:name w:val="name_vopr"/>
    <w:basedOn w:val="a0"/>
    <w:rsid w:val="00920B6B"/>
  </w:style>
  <w:style w:type="paragraph" w:styleId="aa">
    <w:name w:val="Normal (Web)"/>
    <w:basedOn w:val="a"/>
    <w:uiPriority w:val="99"/>
    <w:unhideWhenUsed/>
    <w:rsid w:val="00920B6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text1">
    <w:name w:val="list_text_1"/>
    <w:basedOn w:val="a"/>
    <w:rsid w:val="00920B6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261006&amp;a=5" TargetMode="External"/><Relationship Id="rId13" Type="http://schemas.openxmlformats.org/officeDocument/2006/relationships/hyperlink" Target="https://bii.by/tx.dll?d=244965&amp;a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i.by/tx.dll?d=261006&amp;a=59" TargetMode="External"/><Relationship Id="rId12" Type="http://schemas.openxmlformats.org/officeDocument/2006/relationships/hyperlink" Target="https://bii.by/tx.dll?d=244965&amp;a=146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ii.by/tx.dll?d=244965&amp;a=1974" TargetMode="External"/><Relationship Id="rId11" Type="http://schemas.openxmlformats.org/officeDocument/2006/relationships/hyperlink" Target="https://bii.by/tx.dll?d=261006&amp;a=21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bii.by/tx.dll?d=261006&amp;a=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ii.by/tx.dll?d=261006&amp;a=67" TargetMode="External"/><Relationship Id="rId14" Type="http://schemas.openxmlformats.org/officeDocument/2006/relationships/hyperlink" Target="https://bii.by/tx.dll?d=33516&amp;a=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2021-08-30T12:09:00Z</cp:lastPrinted>
  <dcterms:created xsi:type="dcterms:W3CDTF">2023-02-22T08:33:00Z</dcterms:created>
  <dcterms:modified xsi:type="dcterms:W3CDTF">2024-02-27T05:55:00Z</dcterms:modified>
</cp:coreProperties>
</file>