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C5" w:rsidRPr="00907D83" w:rsidRDefault="00DC7CC5" w:rsidP="00907D83">
      <w:pPr>
        <w:pStyle w:val="a00"/>
        <w:rPr>
          <w:rFonts w:ascii="Times New Roman" w:hAnsi="Times New Roman" w:cs="Times New Roman"/>
          <w:sz w:val="30"/>
          <w:szCs w:val="30"/>
        </w:rPr>
      </w:pPr>
      <w:bookmarkStart w:id="0" w:name="a6"/>
      <w:bookmarkStart w:id="1" w:name="_GoBack"/>
      <w:bookmarkEnd w:id="0"/>
      <w:bookmarkEnd w:id="1"/>
      <w:r>
        <w:t> </w:t>
      </w:r>
    </w:p>
    <w:p w:rsidR="00DC7CC5" w:rsidRPr="00907D83" w:rsidRDefault="00DC7CC5">
      <w:pPr>
        <w:pStyle w:val="1"/>
        <w:rPr>
          <w:rFonts w:eastAsia="Times New Roman"/>
          <w:color w:val="auto"/>
          <w:sz w:val="30"/>
          <w:szCs w:val="30"/>
        </w:rPr>
      </w:pPr>
      <w:r w:rsidRPr="00907D83">
        <w:rPr>
          <w:rFonts w:eastAsia="Times New Roman"/>
          <w:color w:val="auto"/>
          <w:sz w:val="30"/>
          <w:szCs w:val="30"/>
        </w:rPr>
        <w:t>ПАМЯТКА</w:t>
      </w:r>
      <w:r w:rsidRPr="00907D83">
        <w:rPr>
          <w:rFonts w:eastAsia="Times New Roman"/>
          <w:color w:val="auto"/>
          <w:sz w:val="30"/>
          <w:szCs w:val="30"/>
        </w:rPr>
        <w:br/>
        <w:t>по вопросам ответственности должностных лиц за совершение коррупционных преступлений при выполнении ими должностных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Настоящая памятка разработана в целях повышения эффективности принимаемых мер по профилактике корруп</w:t>
      </w:r>
      <w:r w:rsidR="00907D83">
        <w:rPr>
          <w:rFonts w:ascii="Times New Roman" w:hAnsi="Times New Roman" w:cs="Times New Roman"/>
          <w:sz w:val="30"/>
          <w:szCs w:val="30"/>
        </w:rPr>
        <w:t>ции в Первомайском районе                    г. Витебска</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Коррупция представляет собой серьезную угрозу демократии и правам человека, подрывает господство правовых институтов и моральные устои общества, нарушает принцип равенства и социальной справедливости, дестабилизирует государственное управление и экономическое развитие.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На сегодняшний день в нашей стране создана и функционирует система мер, направленных на противодействие, искоренение причин и условий, порождающих коррупцию. Вопросам борьбы с коррупцией уделяется большое внимание со стороны Президента и Правительства Республики Беларусь. Однако противодействие коррупции во всех сферах жизни государства только запретительными мерами и силами правоохранительных органов не позволит достичь желаемых результатов. Необходимо более активное привлечение общественности к сотрудничеству по вопросам выявления и противодействия коррупции, а также формирования нетерпимости к ее проявлениям.</w:t>
      </w:r>
    </w:p>
    <w:p w:rsidR="00DC7CC5" w:rsidRPr="00907D83" w:rsidRDefault="00DC7CC5">
      <w:pPr>
        <w:pStyle w:val="2"/>
        <w:rPr>
          <w:rFonts w:eastAsia="Times New Roman"/>
          <w:sz w:val="30"/>
          <w:szCs w:val="30"/>
        </w:rPr>
      </w:pPr>
      <w:bookmarkStart w:id="2" w:name="a1"/>
      <w:bookmarkEnd w:id="2"/>
      <w:r w:rsidRPr="00907D83">
        <w:rPr>
          <w:rFonts w:eastAsia="Times New Roman"/>
          <w:sz w:val="30"/>
          <w:szCs w:val="30"/>
        </w:rPr>
        <w:t>1. Понятие коррупции и субъекты коррупционных преступлений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Коррупция</w:t>
      </w:r>
      <w:r w:rsidRPr="00907D83">
        <w:rPr>
          <w:rFonts w:ascii="Times New Roman" w:hAnsi="Times New Roman" w:cs="Times New Roman"/>
          <w:sz w:val="30"/>
          <w:szCs w:val="30"/>
        </w:rPr>
        <w:t xml:space="preserve"> [лат. </w:t>
      </w:r>
      <w:proofErr w:type="spellStart"/>
      <w:r w:rsidRPr="00907D83">
        <w:rPr>
          <w:rFonts w:ascii="Times New Roman" w:hAnsi="Times New Roman" w:cs="Times New Roman"/>
          <w:sz w:val="30"/>
          <w:szCs w:val="30"/>
        </w:rPr>
        <w:t>corruptio</w:t>
      </w:r>
      <w:proofErr w:type="spellEnd"/>
      <w:r w:rsidRPr="00907D83">
        <w:rPr>
          <w:rFonts w:ascii="Times New Roman" w:hAnsi="Times New Roman" w:cs="Times New Roman"/>
          <w:sz w:val="30"/>
          <w:szCs w:val="30"/>
        </w:rPr>
        <w:t>] означает подкуп; подкупность и продажность общественных и политических деятелей, государственных чиновников и должностных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Коррумпировать</w:t>
      </w:r>
      <w:r w:rsidRPr="00907D83">
        <w:rPr>
          <w:rFonts w:ascii="Times New Roman" w:hAnsi="Times New Roman" w:cs="Times New Roman"/>
          <w:sz w:val="30"/>
          <w:szCs w:val="30"/>
        </w:rPr>
        <w:t xml:space="preserve"> [лат. </w:t>
      </w:r>
      <w:proofErr w:type="spellStart"/>
      <w:r w:rsidRPr="00907D83">
        <w:rPr>
          <w:rFonts w:ascii="Times New Roman" w:hAnsi="Times New Roman" w:cs="Times New Roman"/>
          <w:sz w:val="30"/>
          <w:szCs w:val="30"/>
        </w:rPr>
        <w:t>corrumpere</w:t>
      </w:r>
      <w:proofErr w:type="spellEnd"/>
      <w:r w:rsidRPr="00907D83">
        <w:rPr>
          <w:rFonts w:ascii="Times New Roman" w:hAnsi="Times New Roman" w:cs="Times New Roman"/>
          <w:sz w:val="30"/>
          <w:szCs w:val="30"/>
        </w:rPr>
        <w:t>] - подкупать кого-либо деньгами или иными материальными благами.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Официальное толкование коррупции согласно абз.2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 Закона от 15.07.2015 № 305-З «О борьбе с коррупцией» следующее: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коррупция</w:t>
      </w:r>
      <w:r w:rsidRPr="00907D83">
        <w:rPr>
          <w:rFonts w:ascii="Times New Roman" w:hAnsi="Times New Roman" w:cs="Times New Roman"/>
          <w:sz w:val="30"/>
          <w:szCs w:val="30"/>
        </w:rPr>
        <w:t xml:space="preserve">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w:t>
      </w:r>
      <w:r w:rsidRPr="00907D83">
        <w:rPr>
          <w:rFonts w:ascii="Times New Roman" w:hAnsi="Times New Roman" w:cs="Times New Roman"/>
          <w:sz w:val="30"/>
          <w:szCs w:val="30"/>
        </w:rPr>
        <w:lastRenderedPageBreak/>
        <w:t>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Согласно ст.3</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субъектами коррупционных правонарушений являются: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государственные должностные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приравненные к государственным должностным лицам;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иностранные должностные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осуществляющие подкуп государственных должностных или приравненных к ним лиц либо иностранных должностных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 государственным должностным лицам относятся</w:t>
      </w:r>
      <w:r w:rsidRPr="00907D83">
        <w:rPr>
          <w:rFonts w:ascii="Times New Roman" w:hAnsi="Times New Roman" w:cs="Times New Roman"/>
          <w:sz w:val="30"/>
          <w:szCs w:val="30"/>
        </w:rPr>
        <w:t xml:space="preserve">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 лицам, приравненным к государственным должностным лицам</w:t>
      </w:r>
      <w:r w:rsidRPr="00907D83">
        <w:rPr>
          <w:rFonts w:ascii="Times New Roman" w:hAnsi="Times New Roman" w:cs="Times New Roman"/>
          <w:sz w:val="30"/>
          <w:szCs w:val="30"/>
        </w:rPr>
        <w:t>, относятся в том числе: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функций, за исключением государственных должностных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уполномоченные в установленном порядке на совершение юридически значимых действий;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представители общественности при выполнении обязанностей по охране общественного порядка, борьбе с правонарушениями, отправлению правосудия (абз.5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Определение термина «должностное лицо»</w:t>
      </w:r>
      <w:r w:rsidRPr="00907D83">
        <w:rPr>
          <w:rFonts w:ascii="Times New Roman" w:hAnsi="Times New Roman" w:cs="Times New Roman"/>
          <w:sz w:val="30"/>
          <w:szCs w:val="30"/>
        </w:rPr>
        <w:t xml:space="preserve"> также дано в ст.4</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и ст.1.10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КоАП.</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Руководящая должность</w:t>
      </w:r>
      <w:r w:rsidRPr="00907D83">
        <w:rPr>
          <w:rFonts w:ascii="Times New Roman" w:hAnsi="Times New Roman" w:cs="Times New Roman"/>
          <w:sz w:val="30"/>
          <w:szCs w:val="30"/>
        </w:rPr>
        <w:t xml:space="preserve">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w:t>
      </w:r>
      <w:r w:rsidRPr="00907D83">
        <w:rPr>
          <w:rFonts w:ascii="Times New Roman" w:hAnsi="Times New Roman" w:cs="Times New Roman"/>
          <w:sz w:val="30"/>
          <w:szCs w:val="30"/>
        </w:rPr>
        <w:lastRenderedPageBreak/>
        <w:t>и контролирующие) функции применительно к организации, ее структурным подразделениям, работникам и направлениям деятельности.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Выполнение административно-хозяйственных обязанностей</w:t>
      </w:r>
      <w:r w:rsidRPr="00907D83">
        <w:rPr>
          <w:rFonts w:ascii="Times New Roman" w:hAnsi="Times New Roman" w:cs="Times New Roman"/>
          <w:sz w:val="30"/>
          <w:szCs w:val="30"/>
        </w:rPr>
        <w:t xml:space="preserve"> заключается в полномочиях по управлению и распоряжению имуществом и денежными средствами, а также организации учета и контроля за отпуском и реализацией материальных ценностей.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Организационно-распорядительные обязанности</w:t>
      </w:r>
      <w:r w:rsidRPr="00907D83">
        <w:rPr>
          <w:rFonts w:ascii="Times New Roman" w:hAnsi="Times New Roman" w:cs="Times New Roman"/>
          <w:sz w:val="30"/>
          <w:szCs w:val="30"/>
        </w:rPr>
        <w:t>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 (абз.18</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Наличие подчиненных при осуществлении названных функций необязательно.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Лица, уполномоченные в установленном порядке на совершение юридически значимых действий</w:t>
      </w:r>
      <w:r w:rsidRPr="00907D83">
        <w:rPr>
          <w:rFonts w:ascii="Times New Roman" w:hAnsi="Times New Roman" w:cs="Times New Roman"/>
          <w:sz w:val="30"/>
          <w:szCs w:val="30"/>
        </w:rPr>
        <w:t>,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Полномочия на совершение юридически значимых действий могут быть предоставлены специальной доверенностью.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Выполнение лицом по специальному полномочию обязанностей должностного лица в учреждениях, организациях или на предприятиях (независимо от форм собственности) означает, что лицо выполняет организационно-распорядительные или административно-хозяйственные обязанности, которыми оно наделено в соответствии с законом, иным нормативным правовым актом, приказом или распоряжением вышестоящего должностного лица, гражданско-правовым договором либо правомочным на то органом или должностным лицом (п.9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постановления Пленума Верховного Суда от 16.12.2004 № 12 «О судебной практике по делам о преступлениях против интересов службы (статьи 424-428 Уголовного кодекса Республики Беларусь)»).</w:t>
      </w:r>
    </w:p>
    <w:p w:rsidR="00DC7CC5" w:rsidRPr="00907D83" w:rsidRDefault="00DC7CC5">
      <w:pPr>
        <w:pStyle w:val="2"/>
        <w:rPr>
          <w:rFonts w:eastAsia="Times New Roman"/>
          <w:sz w:val="30"/>
          <w:szCs w:val="30"/>
        </w:rPr>
      </w:pPr>
      <w:bookmarkStart w:id="3" w:name="a2"/>
      <w:bookmarkEnd w:id="3"/>
      <w:r w:rsidRPr="00907D83">
        <w:rPr>
          <w:rFonts w:eastAsia="Times New Roman"/>
          <w:sz w:val="30"/>
          <w:szCs w:val="30"/>
        </w:rPr>
        <w:t>2. Виды коррупционных преступлений и ответственность за их совершение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ст.25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содержится описание правонарушений, создающих условия для коррупции, в ст.37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 описание коррупционных правонарушений.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Правонарушениями, создающими условия для коррупции, являются (ст.25</w:t>
      </w:r>
      <w:r w:rsidR="00907D83">
        <w:rPr>
          <w:rFonts w:ascii="Times New Roman" w:hAnsi="Times New Roman" w:cs="Times New Roman"/>
          <w:b/>
          <w:bCs/>
          <w:sz w:val="30"/>
          <w:szCs w:val="30"/>
        </w:rPr>
        <w:t xml:space="preserve"> </w:t>
      </w:r>
      <w:r w:rsidRPr="00907D83">
        <w:rPr>
          <w:rFonts w:ascii="Times New Roman" w:hAnsi="Times New Roman" w:cs="Times New Roman"/>
          <w:b/>
          <w:bCs/>
          <w:sz w:val="30"/>
          <w:szCs w:val="30"/>
        </w:rPr>
        <w:t>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делегирование государственным должностным лицом полномочий на государственное регулирование предпринимательской деятельности либо на </w:t>
      </w:r>
      <w:r w:rsidRPr="00907D83">
        <w:rPr>
          <w:rFonts w:ascii="Times New Roman" w:hAnsi="Times New Roman" w:cs="Times New Roman"/>
          <w:sz w:val="30"/>
          <w:szCs w:val="30"/>
        </w:rPr>
        <w:lastRenderedPageBreak/>
        <w:t>контроль за ней лицу, осуществляющему такую деятельность, если это не предусмотрено законодательными актами;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Коррупционными правонарушениями являются (ст.37</w:t>
      </w:r>
      <w:r w:rsidR="00907D83">
        <w:rPr>
          <w:rFonts w:ascii="Times New Roman" w:hAnsi="Times New Roman" w:cs="Times New Roman"/>
          <w:b/>
          <w:bCs/>
          <w:sz w:val="30"/>
          <w:szCs w:val="30"/>
        </w:rPr>
        <w:t xml:space="preserve"> </w:t>
      </w:r>
      <w:r w:rsidRPr="00907D83">
        <w:rPr>
          <w:rFonts w:ascii="Times New Roman" w:hAnsi="Times New Roman" w:cs="Times New Roman"/>
          <w:b/>
          <w:bCs/>
          <w:sz w:val="30"/>
          <w:szCs w:val="30"/>
        </w:rPr>
        <w:t>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3, 5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и 12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ст.37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принятие государственным должностным или приравненным к нему лицом либо иностранным должностным лицом в связи с исполнением служебных </w:t>
      </w:r>
      <w:r w:rsidRPr="00907D83">
        <w:rPr>
          <w:rFonts w:ascii="Times New Roman" w:hAnsi="Times New Roman" w:cs="Times New Roman"/>
          <w:sz w:val="30"/>
          <w:szCs w:val="30"/>
        </w:rPr>
        <w:lastRenderedPageBreak/>
        <w:t>(трудовых) обязанностей имущества или получение другой выгоды в виде работы, услуги для себя или третьих лиц, за исключением случаев, предусмотренных ч.7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ст.17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Совмина;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любое коррупционное правонарушение, предусмотренное абз.10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ч.1 ст.37 Закона № 305-З, - есть ни что иное как нарушение ГДЛ вышеназванного ограничения, установленного абз.11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ч.1 ст.17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хищение, в том числе мелкое, путем злоупотребления служебными полномочиями.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В соответствии с новой редакцией абз.12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ч.1 ст.37 Закона № 305-З коррупционным правонарушением с 01.03.2023 признается любое, а не только мелкое, хищение имущества путем злоупотребления служебными полномочиями.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Совершение и тех и других правонарушений влечет за собой ответственность в соответствии с законодательными актами Республики Беларусь.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Республике Беларусь сформирована единая система государственных органов, осуществляющих борьбу с коррупцией, их специальных подразделений и государственных органов и иных организаций.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Борьбу с коррупцией осуществляют</w:t>
      </w:r>
      <w:r w:rsidRPr="00907D83">
        <w:rPr>
          <w:rFonts w:ascii="Times New Roman" w:hAnsi="Times New Roman" w:cs="Times New Roman"/>
          <w:sz w:val="30"/>
          <w:szCs w:val="30"/>
        </w:rPr>
        <w:t xml:space="preserve"> органы прокуратуры, внутренних дел и государственной безопасности (ч.1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ст.6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Государственным органом, ответственным за организацию борьбы с коррупцией, является </w:t>
      </w:r>
      <w:r w:rsidRPr="00907D83">
        <w:rPr>
          <w:rFonts w:ascii="Times New Roman" w:hAnsi="Times New Roman" w:cs="Times New Roman"/>
          <w:b/>
          <w:bCs/>
          <w:sz w:val="30"/>
          <w:szCs w:val="30"/>
        </w:rPr>
        <w:t>Генеральная прокуратура</w:t>
      </w:r>
      <w:r w:rsidRPr="00907D83">
        <w:rPr>
          <w:rFonts w:ascii="Times New Roman" w:hAnsi="Times New Roman" w:cs="Times New Roman"/>
          <w:sz w:val="30"/>
          <w:szCs w:val="30"/>
        </w:rPr>
        <w:t xml:space="preserve"> (ч.1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ст.7 Закона № 305-З).</w:t>
      </w:r>
    </w:p>
    <w:p w:rsidR="00DC7CC5" w:rsidRPr="00907D83" w:rsidRDefault="00DC7CC5">
      <w:pPr>
        <w:pStyle w:val="3"/>
        <w:rPr>
          <w:rFonts w:eastAsia="Times New Roman"/>
          <w:sz w:val="30"/>
          <w:szCs w:val="30"/>
        </w:rPr>
      </w:pPr>
      <w:r w:rsidRPr="00907D83">
        <w:rPr>
          <w:rFonts w:eastAsia="Times New Roman"/>
          <w:sz w:val="30"/>
          <w:szCs w:val="30"/>
        </w:rPr>
        <w:t>2.1. Дисциплинарная ответственность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Пунктами 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и 5</w:t>
      </w:r>
      <w:r w:rsidRPr="00907D83">
        <w:rPr>
          <w:rFonts w:ascii="Times New Roman" w:hAnsi="Times New Roman" w:cs="Times New Roman"/>
          <w:sz w:val="30"/>
          <w:szCs w:val="30"/>
          <w:vertAlign w:val="superscript"/>
        </w:rPr>
        <w:t>1</w:t>
      </w:r>
      <w:r w:rsidRPr="00907D83">
        <w:rPr>
          <w:rFonts w:ascii="Times New Roman" w:hAnsi="Times New Roman" w:cs="Times New Roman"/>
          <w:sz w:val="30"/>
          <w:szCs w:val="30"/>
        </w:rPr>
        <w:t xml:space="preserve"> ст.47 ТК </w:t>
      </w:r>
      <w:r w:rsidRPr="00907D83">
        <w:rPr>
          <w:rFonts w:ascii="Times New Roman" w:hAnsi="Times New Roman" w:cs="Times New Roman"/>
          <w:b/>
          <w:bCs/>
          <w:sz w:val="30"/>
          <w:szCs w:val="30"/>
        </w:rPr>
        <w:t>предусмотрены основания для прекращения трудового договора с некоторыми категориями работников при определенных условиях</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частности: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неподписание</w:t>
      </w:r>
      <w:proofErr w:type="spellEnd"/>
      <w:r w:rsidRPr="00907D83">
        <w:rPr>
          <w:rFonts w:ascii="Times New Roman" w:hAnsi="Times New Roman" w:cs="Times New Roman"/>
          <w:sz w:val="30"/>
          <w:szCs w:val="30"/>
        </w:rPr>
        <w:t xml:space="preserve">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907D83" w:rsidRDefault="00DC7CC5" w:rsidP="00907D83">
      <w:pPr>
        <w:pStyle w:val="justify"/>
        <w:rPr>
          <w:rFonts w:ascii="Times New Roman" w:hAnsi="Times New Roman" w:cs="Times New Roman"/>
          <w:sz w:val="30"/>
          <w:szCs w:val="30"/>
        </w:rPr>
      </w:pPr>
      <w:r w:rsidRPr="00907D83">
        <w:rPr>
          <w:rFonts w:ascii="Times New Roman" w:hAnsi="Times New Roman" w:cs="Times New Roman"/>
          <w:sz w:val="30"/>
          <w:szCs w:val="30"/>
        </w:rPr>
        <w:t>-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совершение правонарушения, создающего условия для коррупции, или коррупционного правонарушения.</w:t>
      </w:r>
    </w:p>
    <w:p w:rsidR="00DC7CC5" w:rsidRPr="00907D83" w:rsidRDefault="00DC7CC5" w:rsidP="00907D83">
      <w:pPr>
        <w:pStyle w:val="justify"/>
        <w:rPr>
          <w:rFonts w:ascii="Times New Roman" w:eastAsia="Times New Roman" w:hAnsi="Times New Roman" w:cs="Times New Roman"/>
          <w:b/>
          <w:i/>
          <w:sz w:val="30"/>
          <w:szCs w:val="30"/>
        </w:rPr>
      </w:pPr>
      <w:r w:rsidRPr="00907D83">
        <w:rPr>
          <w:rFonts w:ascii="Times New Roman" w:eastAsia="Times New Roman" w:hAnsi="Times New Roman" w:cs="Times New Roman"/>
          <w:b/>
          <w:i/>
          <w:sz w:val="30"/>
          <w:szCs w:val="30"/>
        </w:rPr>
        <w:t>2.2. Административная и уголовная ответственность</w:t>
      </w:r>
    </w:p>
    <w:tbl>
      <w:tblPr>
        <w:tblW w:w="5000" w:type="pct"/>
        <w:tblCellMar>
          <w:left w:w="80" w:type="dxa"/>
          <w:right w:w="80" w:type="dxa"/>
        </w:tblCellMar>
        <w:tblLook w:val="04A0" w:firstRow="1" w:lastRow="0" w:firstColumn="1" w:lastColumn="0" w:noHBand="0" w:noVBand="1"/>
      </w:tblPr>
      <w:tblGrid>
        <w:gridCol w:w="595"/>
        <w:gridCol w:w="10365"/>
      </w:tblGrid>
      <w:tr w:rsidR="00DC7CC5" w:rsidRPr="00907D83">
        <w:tc>
          <w:tcPr>
            <w:tcW w:w="595" w:type="dxa"/>
            <w:tcBorders>
              <w:top w:val="nil"/>
              <w:left w:val="nil"/>
              <w:bottom w:val="nil"/>
              <w:right w:val="nil"/>
            </w:tcBorders>
            <w:shd w:val="clear" w:color="auto" w:fill="F4F4F4"/>
            <w:tcMar>
              <w:top w:w="160" w:type="dxa"/>
              <w:left w:w="80" w:type="dxa"/>
              <w:bottom w:w="0" w:type="dxa"/>
              <w:right w:w="80" w:type="dxa"/>
            </w:tcMar>
            <w:hideMark/>
          </w:tcPr>
          <w:p w:rsidR="00DC7CC5" w:rsidRPr="00907D83" w:rsidRDefault="00DC7CC5">
            <w:pPr>
              <w:spacing w:after="160"/>
              <w:jc w:val="center"/>
              <w:rPr>
                <w:rFonts w:ascii="Times New Roman" w:eastAsia="Times New Roman" w:hAnsi="Times New Roman" w:cs="Times New Roman"/>
                <w:sz w:val="30"/>
                <w:szCs w:val="30"/>
              </w:rPr>
            </w:pPr>
          </w:p>
        </w:tc>
        <w:tc>
          <w:tcPr>
            <w:tcW w:w="0" w:type="auto"/>
            <w:tcBorders>
              <w:top w:val="nil"/>
              <w:left w:val="nil"/>
              <w:bottom w:val="nil"/>
              <w:right w:val="nil"/>
            </w:tcBorders>
            <w:shd w:val="clear" w:color="auto" w:fill="F4F4F4"/>
            <w:hideMark/>
          </w:tcPr>
          <w:p w:rsidR="00DC7CC5" w:rsidRPr="00907D83" w:rsidRDefault="00DC7CC5">
            <w:pPr>
              <w:pStyle w:val="insettext11"/>
              <w:rPr>
                <w:rFonts w:ascii="Times New Roman" w:hAnsi="Times New Roman" w:cs="Times New Roman"/>
                <w:sz w:val="30"/>
                <w:szCs w:val="30"/>
              </w:rPr>
            </w:pPr>
            <w:r w:rsidRPr="00907D83">
              <w:rPr>
                <w:rFonts w:ascii="Times New Roman" w:hAnsi="Times New Roman" w:cs="Times New Roman"/>
                <w:b/>
                <w:bCs/>
                <w:sz w:val="30"/>
                <w:szCs w:val="30"/>
              </w:rPr>
              <w:t>Правонарушение</w:t>
            </w:r>
            <w:r w:rsidRPr="00907D83">
              <w:rPr>
                <w:rFonts w:ascii="Times New Roman" w:hAnsi="Times New Roman" w:cs="Times New Roman"/>
                <w:sz w:val="30"/>
                <w:szCs w:val="30"/>
              </w:rPr>
              <w:t> -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 (ч.1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ст.2.1 КоАП).</w:t>
            </w:r>
          </w:p>
          <w:p w:rsidR="00DC7CC5" w:rsidRPr="00907D83" w:rsidRDefault="00DC7CC5">
            <w:pPr>
              <w:pStyle w:val="insettext11"/>
              <w:rPr>
                <w:rFonts w:ascii="Times New Roman" w:hAnsi="Times New Roman" w:cs="Times New Roman"/>
                <w:sz w:val="30"/>
                <w:szCs w:val="30"/>
              </w:rPr>
            </w:pPr>
            <w:r w:rsidRPr="00907D83">
              <w:rPr>
                <w:rFonts w:ascii="Times New Roman" w:hAnsi="Times New Roman" w:cs="Times New Roman"/>
                <w:b/>
                <w:bCs/>
                <w:sz w:val="30"/>
                <w:szCs w:val="30"/>
              </w:rPr>
              <w:t>Преступление</w:t>
            </w:r>
            <w:r w:rsidRPr="00907D83">
              <w:rPr>
                <w:rFonts w:ascii="Times New Roman" w:hAnsi="Times New Roman" w:cs="Times New Roman"/>
                <w:sz w:val="30"/>
                <w:szCs w:val="30"/>
              </w:rPr>
              <w:t> - совершенное виновно общественно опасное деяние (действие или бездействие), характеризующееся признаками, предусмотренными УК, и запрещенное им под угрозой наказания (ч.1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ст.11 УК). </w:t>
            </w:r>
          </w:p>
        </w:tc>
      </w:tr>
    </w:tbl>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За совершение деяний коррупционного характера может наступать административная ответственность согласно нормам КоАП</w:t>
      </w:r>
      <w:r w:rsidR="00907D83">
        <w:rPr>
          <w:rFonts w:ascii="Times New Roman" w:hAnsi="Times New Roman" w:cs="Times New Roman"/>
          <w:sz w:val="30"/>
          <w:szCs w:val="30"/>
        </w:rPr>
        <w:t>,</w:t>
      </w:r>
      <w:r w:rsidRPr="00907D83">
        <w:rPr>
          <w:rFonts w:ascii="Times New Roman" w:hAnsi="Times New Roman" w:cs="Times New Roman"/>
          <w:sz w:val="30"/>
          <w:szCs w:val="30"/>
        </w:rPr>
        <w:t xml:space="preserve"> например:</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ст.12.9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порядка осуществления государственных закупок товаров (работ, услуг));</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ст.12.27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требований к порядку осуществления закупок товаров (работ, услуг) за счет собственных средств);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ст.12.10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порядка закупок товаров (работ, услуг) при строительстве);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ст.24.53</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порядка предоставления и использования безвозмездной (спонсорской) помощи);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ст.11.1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(мелкое хищение).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Мелкое хищение</w:t>
      </w:r>
      <w:r w:rsidRPr="00907D83">
        <w:rPr>
          <w:rFonts w:ascii="Times New Roman" w:hAnsi="Times New Roman" w:cs="Times New Roman"/>
          <w:sz w:val="30"/>
          <w:szCs w:val="30"/>
        </w:rPr>
        <w:t> -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 (ст.11.1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КоАП).</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 01.03.2023</w:t>
      </w:r>
      <w:r w:rsidRPr="00907D83">
        <w:rPr>
          <w:rFonts w:ascii="Times New Roman" w:hAnsi="Times New Roman" w:cs="Times New Roman"/>
          <w:sz w:val="30"/>
          <w:szCs w:val="30"/>
        </w:rPr>
        <w:t xml:space="preserve"> ст.38</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изложена в новой редакции, согласно которой, если физическим лицом от имени или в интересах юридического лица, в том числе иностранного, осуществлялся подкуп должностного лица, это юридическое лицо несет ответственность в соответствии с законодательными актами.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Административная ответственность юридического лица за такой подкуп от его имени или в его интересах установлена в ст.24.59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КоАП.</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Юридическое лицо подлежит административной ответственности по ст.24.59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КоАП при наличии следующих условий: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1) физическое лицо дало взятку от имени или в интересах юридического лица должностному лицу за благоприятное решение вопросов, входящих в компетенцию должностного лица, либо за выполнение или невыполнение в интересах такого юридического лица какого-либо действия, которое это должностное лицо должно было или могло совершить с использованием своих служебных полномочий;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2) соответствующий факт дачи взятки физическим лицом от имени или в интересах юридического лица, то есть совершения физическим лицом преступления, предусмотренного ст.431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установлен процессуальным решением.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Состав административного правонарушения, предусмотренного ст.24.59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КоАП, сформулирован с учетом положений ст.</w:t>
      </w:r>
      <w:r w:rsidR="00907D83">
        <w:rPr>
          <w:rFonts w:ascii="Times New Roman" w:hAnsi="Times New Roman" w:cs="Times New Roman"/>
          <w:sz w:val="30"/>
          <w:szCs w:val="30"/>
        </w:rPr>
        <w:t>430</w:t>
      </w:r>
      <w:r w:rsidRPr="00907D83">
        <w:rPr>
          <w:rFonts w:ascii="Times New Roman" w:hAnsi="Times New Roman" w:cs="Times New Roman"/>
          <w:sz w:val="30"/>
          <w:szCs w:val="30"/>
        </w:rPr>
        <w:t xml:space="preserve"> и 431 УК, в которых установлена уголовная ответственность соответственно за получение взятки и дачу взятки.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частности, из ст.24.59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КоАП следует, что: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 качестве предмета взятки от имени или в интересах юридического лица могут выступать материальные ценности (деньги, ценные бумаги, вещи и т. п.) или выгоды имущественного характера (различного вида услуги, оказываемые безвозмездно либо на льготных основаниях, но подлежащие оплате, производство строительных, ремонтных, иных работ и т. п.);</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предмет взятки от имени или в интересах юридического лица может быть передан (предоставлен) должностному лицу для него самого или его близких.</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этом в примечании</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 ст.24.59 КоАП предусмотрены исчерпывающие перечни: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1) процессуальных решений, которыми должен быть установлен факт дачи взятки физическим лицом от имени или в интересах юридического лица (вступивший в законную силу приговор суда; решение об отказе в возбуждении уголовного дела по основанию, предусмотренному п.11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ч.1 ст.29 УПК, и др.);</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2) оснований для освобождения юридического лица от административной ответственности за административное правонарушение, предусмотренное ст.24.59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КоАП (юридическое лицо способствовало выявлению этого правонарушения; в отношении юридического лица имело место вымогательство и др.).</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Уголовная ответственность наступает в случае хищения имущества юридического лица в сумме, превышающей десятикратный размер базовой величины, установленный на день совершения деяния (п.4</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примечания к гл.24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Перечень коррупционных преступлений установлен совместным постановлением Генпрокуратуры, КГК, ОАЦ, МВД, КГБ, СК от 27.12.2013 № 43/9/95/571/57/274 и в настоящее время включает 10 составов преступлений. К числу коррупционных преступлений, за совершение которых наступает уголовная ответственность, относятся: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хищение путем злоупотребления служебными полномочиями (ст.210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(чч.2, 3 ст.235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злоупотребление властью или служебными полномочиями из корыстной или иной личной заинтересованности (чч.2, 3 ст.424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бездействие должностного лица из корыстной или иной личной заинтересованности (чч.2, 3 ст.425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превышение власти или служебных полномочий из корыстной или иной личной заинтересованности (чч.2, 3 ст.426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незаконное участие в предпринимательской деятельности (ст.429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получение взятки (ст.430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дача взятки (ст.431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посредничество во взяточничестве (ст.432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злоупотребление властью, превышение власти либо бездействие власти, совершенные из корыстной или иной личной заинтересованности (ст.455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Хищение путем злоупотребления служебными полномочиями</w:t>
      </w:r>
      <w:r w:rsidRPr="00907D83">
        <w:rPr>
          <w:rFonts w:ascii="Times New Roman" w:hAnsi="Times New Roman" w:cs="Times New Roman"/>
          <w:sz w:val="30"/>
          <w:szCs w:val="30"/>
        </w:rPr>
        <w:t xml:space="preserve"> (ст.210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представляет собой завладение имуществом либо приобретение права на имущество, совершенные должностным лицом с использованием своих служебных полномочий, и наказывается лишением права занимать определенные должности или заниматься определенной деятельностью, или ограничением свободы на срок до 4 лет, или лишением свободы на срок до 4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Хищение путем злоупотребления служебными полномочиями, совершенное повторно либо группой лиц по предварительному сговору</w:t>
      </w:r>
      <w:r w:rsidRPr="00907D83">
        <w:rPr>
          <w:rFonts w:ascii="Times New Roman" w:hAnsi="Times New Roman" w:cs="Times New Roman"/>
          <w:sz w:val="30"/>
          <w:szCs w:val="30"/>
        </w:rPr>
        <w:t>, наказывается ограничением свободы на срок от 2 до 5 лет или лишением свободы на срок от 2 до 7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Хищение путем злоупотребления служебными полномочиями, совершенное в крупном размере</w:t>
      </w:r>
      <w:r w:rsidRPr="00907D83">
        <w:rPr>
          <w:rFonts w:ascii="Times New Roman" w:hAnsi="Times New Roman" w:cs="Times New Roman"/>
          <w:sz w:val="30"/>
          <w:szCs w:val="30"/>
        </w:rPr>
        <w:t>, наказывается лишением свободы на срок от 3 до 10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Хищение путем злоупотребления служебными полномочиями, совершенное организованной группой либо в особо крупном размере</w:t>
      </w:r>
      <w:r w:rsidRPr="00907D83">
        <w:rPr>
          <w:rFonts w:ascii="Times New Roman" w:hAnsi="Times New Roman" w:cs="Times New Roman"/>
          <w:sz w:val="30"/>
          <w:szCs w:val="30"/>
        </w:rPr>
        <w:t>, наказывается лишением свободы на срок от 5 до 12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lastRenderedPageBreak/>
        <w:t>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w:t>
      </w:r>
      <w:r w:rsidRPr="00907D83">
        <w:rPr>
          <w:rFonts w:ascii="Times New Roman" w:hAnsi="Times New Roman" w:cs="Times New Roman"/>
          <w:sz w:val="30"/>
          <w:szCs w:val="30"/>
        </w:rPr>
        <w:t xml:space="preserve"> (чч.2, 3 ст.235 УК), представляет собой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Совершение финансовых операций со средствами, полученными заведомо преступным путем</w:t>
      </w:r>
      <w:r w:rsidRPr="00907D83">
        <w:rPr>
          <w:rFonts w:ascii="Times New Roman" w:hAnsi="Times New Roman" w:cs="Times New Roman"/>
          <w:sz w:val="30"/>
          <w:szCs w:val="30"/>
        </w:rPr>
        <w:t xml:space="preserve">,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sidRPr="00907D83">
        <w:rPr>
          <w:rFonts w:ascii="Times New Roman" w:hAnsi="Times New Roman" w:cs="Times New Roman"/>
          <w:b/>
          <w:bCs/>
          <w:sz w:val="30"/>
          <w:szCs w:val="30"/>
        </w:rPr>
        <w:t>повторно, либо должностным лицом с использованием своих служебных полномочий, либо в особо крупном размере</w:t>
      </w:r>
      <w:r w:rsidRPr="00907D83">
        <w:rPr>
          <w:rFonts w:ascii="Times New Roman" w:hAnsi="Times New Roman" w:cs="Times New Roman"/>
          <w:sz w:val="30"/>
          <w:szCs w:val="30"/>
        </w:rPr>
        <w:t>, наказывается лишением свободы на срок от 4 до 7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Совершение финансовых операций со средствами, полученными заведомо преступным путем</w:t>
      </w:r>
      <w:r w:rsidRPr="00907D83">
        <w:rPr>
          <w:rFonts w:ascii="Times New Roman" w:hAnsi="Times New Roman" w:cs="Times New Roman"/>
          <w:sz w:val="30"/>
          <w:szCs w:val="30"/>
        </w:rPr>
        <w:t xml:space="preserve">,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sidRPr="00907D83">
        <w:rPr>
          <w:rFonts w:ascii="Times New Roman" w:hAnsi="Times New Roman" w:cs="Times New Roman"/>
          <w:b/>
          <w:bCs/>
          <w:sz w:val="30"/>
          <w:szCs w:val="30"/>
        </w:rPr>
        <w:t>организованной группой</w:t>
      </w:r>
      <w:r w:rsidRPr="00907D83">
        <w:rPr>
          <w:rFonts w:ascii="Times New Roman" w:hAnsi="Times New Roman" w:cs="Times New Roman"/>
          <w:sz w:val="30"/>
          <w:szCs w:val="30"/>
        </w:rPr>
        <w:t xml:space="preserve"> наказывается лишением свободы на срок от 5 до 10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Злоупотребление властью или служебными полномочиями</w:t>
      </w:r>
      <w:r w:rsidRPr="00907D83">
        <w:rPr>
          <w:rFonts w:ascii="Times New Roman" w:hAnsi="Times New Roman" w:cs="Times New Roman"/>
          <w:sz w:val="30"/>
          <w:szCs w:val="30"/>
        </w:rPr>
        <w:t xml:space="preserve"> (ст.424 УК) представляет собой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и наказывается лишением свободы на срок от 2 до 6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Злоупотребление властью или служебными полномочиями</w:t>
      </w:r>
      <w:r w:rsidRPr="00907D83">
        <w:rPr>
          <w:rFonts w:ascii="Times New Roman" w:hAnsi="Times New Roman" w:cs="Times New Roman"/>
          <w:sz w:val="30"/>
          <w:szCs w:val="30"/>
        </w:rPr>
        <w:t xml:space="preserve">, совершенное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повлекшее тяжкие последствия, наказывается лишением свободы на срок от 3 до 10 лет со штрафом или без штрафа и с </w:t>
      </w:r>
      <w:r w:rsidRPr="00907D83">
        <w:rPr>
          <w:rFonts w:ascii="Times New Roman" w:hAnsi="Times New Roman" w:cs="Times New Roman"/>
          <w:sz w:val="30"/>
          <w:szCs w:val="30"/>
        </w:rPr>
        <w:lastRenderedPageBreak/>
        <w:t>лишением права занимать определенные должности или заниматься определенной деятельностью.</w:t>
      </w:r>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Бездействие должностного лица</w:t>
      </w:r>
      <w:r w:rsidRPr="00907D83">
        <w:rPr>
          <w:rFonts w:ascii="Times New Roman" w:hAnsi="Times New Roman" w:cs="Times New Roman"/>
          <w:sz w:val="30"/>
          <w:szCs w:val="30"/>
        </w:rPr>
        <w:t xml:space="preserve"> (ст.425 УК) представляет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и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Бездействие должностного лица, занимающего ответственное положение, либо повлекшее тяжкие последствия, наказывается лишением свободы на срок от 2 до 7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rsidP="00907D83">
      <w:pPr>
        <w:pStyle w:val="justify"/>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Превышение власти или служебных полномочий</w:t>
      </w:r>
      <w:r w:rsidRPr="00907D83">
        <w:rPr>
          <w:rFonts w:ascii="Times New Roman" w:hAnsi="Times New Roman" w:cs="Times New Roman"/>
          <w:sz w:val="30"/>
          <w:szCs w:val="30"/>
        </w:rPr>
        <w:t xml:space="preserve"> (ст.426 УК) -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и наказывается лишением права занимать определенные должности или заниматься определенной деятельностью со штрафом или лишением свободы на срок до 3 лет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Превышение власти или служебных полномочий, совершенное из корыстной или иной личной заинтересованности</w:t>
      </w:r>
      <w:r w:rsidRPr="00907D83">
        <w:rPr>
          <w:rFonts w:ascii="Times New Roman" w:hAnsi="Times New Roman" w:cs="Times New Roman"/>
          <w:sz w:val="30"/>
          <w:szCs w:val="30"/>
        </w:rPr>
        <w:t>, наказывается лишением свободы на срок от 2 до 6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Превышение власти или служебных полномочий, совершенное лицом, занимающим ответственное положение, либо повлекшее тяжкие последствия</w:t>
      </w:r>
      <w:r w:rsidRPr="00907D83">
        <w:rPr>
          <w:rFonts w:ascii="Times New Roman" w:hAnsi="Times New Roman" w:cs="Times New Roman"/>
          <w:sz w:val="30"/>
          <w:szCs w:val="30"/>
        </w:rPr>
        <w:t xml:space="preserve">,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w:t>
      </w:r>
      <w:r w:rsidRPr="00907D83">
        <w:rPr>
          <w:rFonts w:ascii="Times New Roman" w:hAnsi="Times New Roman" w:cs="Times New Roman"/>
          <w:sz w:val="30"/>
          <w:szCs w:val="30"/>
        </w:rPr>
        <w:lastRenderedPageBreak/>
        <w:t>или специальных средств, наказывается лишением свободы на срок от 3 до 10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Служебным подлогом</w:t>
      </w:r>
      <w:r w:rsidRPr="00907D83">
        <w:rPr>
          <w:rFonts w:ascii="Times New Roman" w:hAnsi="Times New Roman" w:cs="Times New Roman"/>
          <w:sz w:val="30"/>
          <w:szCs w:val="30"/>
        </w:rPr>
        <w:t xml:space="preserve"> (ст.427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признается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и 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2 лет, или ограничением свободы на тот же срок, или лишением свободы на срок до 2 лет.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Служебный подлог, совершенный с целью искажения данных государственной статистической отчетности</w:t>
      </w:r>
      <w:r w:rsidRPr="00907D83">
        <w:rPr>
          <w:rFonts w:ascii="Times New Roman" w:hAnsi="Times New Roman" w:cs="Times New Roman"/>
          <w:sz w:val="30"/>
          <w:szCs w:val="30"/>
        </w:rPr>
        <w:t>, 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3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Незаконное участие в предпринимательской деятельности</w:t>
      </w:r>
      <w:r w:rsidRPr="00907D83">
        <w:rPr>
          <w:rFonts w:ascii="Times New Roman" w:hAnsi="Times New Roman" w:cs="Times New Roman"/>
          <w:sz w:val="30"/>
          <w:szCs w:val="30"/>
        </w:rPr>
        <w:t xml:space="preserve"> (ст.429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 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Получение взятки</w:t>
      </w:r>
      <w:r w:rsidRPr="00907D83">
        <w:rPr>
          <w:rFonts w:ascii="Times New Roman" w:hAnsi="Times New Roman" w:cs="Times New Roman"/>
          <w:sz w:val="30"/>
          <w:szCs w:val="30"/>
        </w:rPr>
        <w:t xml:space="preserve"> (ст.430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УК) -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наказывается ограничением </w:t>
      </w:r>
      <w:r w:rsidRPr="00907D83">
        <w:rPr>
          <w:rFonts w:ascii="Times New Roman" w:hAnsi="Times New Roman" w:cs="Times New Roman"/>
          <w:sz w:val="30"/>
          <w:szCs w:val="30"/>
        </w:rPr>
        <w:lastRenderedPageBreak/>
        <w:t>свободы на срок от 3 до 5 лет со штрафом и с лишением права занимать определенные должности или заниматься определенной деятельностью или лишением свободы на срок до 7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Получение взятки повторно, либо за заведомо незаконное действие (бездействие), либо путем вымогательства, либо группой лиц по предварительному сговору, либо в крупном размере</w:t>
      </w:r>
      <w:r w:rsidRPr="00907D83">
        <w:rPr>
          <w:rFonts w:ascii="Times New Roman" w:hAnsi="Times New Roman" w:cs="Times New Roman"/>
          <w:sz w:val="30"/>
          <w:szCs w:val="30"/>
        </w:rPr>
        <w:t xml:space="preserve"> наказывается лишением свободы на срок от 3 до 10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Получение взятки, совершенное лицом, ранее судимым за преступления, предусмотренные ст.430</w:t>
      </w:r>
      <w:r w:rsidR="00907D83">
        <w:rPr>
          <w:rFonts w:ascii="Times New Roman" w:hAnsi="Times New Roman" w:cs="Times New Roman"/>
          <w:b/>
          <w:bCs/>
          <w:sz w:val="30"/>
          <w:szCs w:val="30"/>
        </w:rPr>
        <w:t xml:space="preserve">, </w:t>
      </w:r>
      <w:r w:rsidRPr="00907D83">
        <w:rPr>
          <w:rFonts w:ascii="Times New Roman" w:hAnsi="Times New Roman" w:cs="Times New Roman"/>
          <w:b/>
          <w:bCs/>
          <w:sz w:val="30"/>
          <w:szCs w:val="30"/>
        </w:rPr>
        <w:t>431 и 432 УК, либо в особо крупном размере, либо организованной группой, либо лицом, занимающим ответственное положение</w:t>
      </w:r>
      <w:r w:rsidRPr="00907D83">
        <w:rPr>
          <w:rFonts w:ascii="Times New Roman" w:hAnsi="Times New Roman" w:cs="Times New Roman"/>
          <w:sz w:val="30"/>
          <w:szCs w:val="30"/>
        </w:rPr>
        <w:t>, наказывается лишением свободы на срок от 5 до 15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Дача взятки</w:t>
      </w:r>
      <w:r w:rsidRPr="00907D83">
        <w:rPr>
          <w:rFonts w:ascii="Times New Roman" w:hAnsi="Times New Roman" w:cs="Times New Roman"/>
          <w:sz w:val="30"/>
          <w:szCs w:val="30"/>
        </w:rPr>
        <w:t xml:space="preserve"> (ст.431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наказывается штрафом, или исправительными работами на срок до 2 лет, или арестом, или ограничением свободы на срок до 2 лет со штрафом или без штрафа, или лишением свободы на срок до 5 лет со штрафом или без штрафа.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Дача взятки повторно, либо за заведомо незаконное действие (бездействие), либо в крупном размере</w:t>
      </w:r>
      <w:r w:rsidRPr="00907D83">
        <w:rPr>
          <w:rFonts w:ascii="Times New Roman" w:hAnsi="Times New Roman" w:cs="Times New Roman"/>
          <w:sz w:val="30"/>
          <w:szCs w:val="30"/>
        </w:rPr>
        <w:t xml:space="preserve"> наказывается ограничением свободы на срок до 5 лет со штрафом или без штрафа или лишением свободы на срок от 2 до 7 лет со штрафом или без штрафа.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Дача взятки лицом, ранее судимым за преступления, предусмотренные ст.430, 431 и 432 УК</w:t>
      </w:r>
      <w:r w:rsidRPr="00907D83">
        <w:rPr>
          <w:rFonts w:ascii="Times New Roman" w:hAnsi="Times New Roman" w:cs="Times New Roman"/>
          <w:sz w:val="30"/>
          <w:szCs w:val="30"/>
        </w:rPr>
        <w:t>, наказывается лишением свободы на срок от 5 до 10 лет со штрафом или без штрафа.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этом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 (примечание</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 к ст.431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Посредничество во взяточничестве</w:t>
      </w:r>
      <w:r w:rsidRPr="00907D83">
        <w:rPr>
          <w:rFonts w:ascii="Times New Roman" w:hAnsi="Times New Roman" w:cs="Times New Roman"/>
          <w:sz w:val="30"/>
          <w:szCs w:val="30"/>
        </w:rPr>
        <w:t xml:space="preserve"> (ст.432 УК) представляет собой непосредственную передачу взятки по поручению взяткодателя или взяткополучателя и наказывается штрафом, или арестом, или ограничением свободы на срок до 2 лет, или лишением свободы на срок до 4 лет.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Посредничество во взяточничестве, совершенное повторно, либо с использованием своих служебных полномочий, либо при получении взятки в крупном размере</w:t>
      </w:r>
      <w:r w:rsidRPr="00907D83">
        <w:rPr>
          <w:rFonts w:ascii="Times New Roman" w:hAnsi="Times New Roman" w:cs="Times New Roman"/>
          <w:sz w:val="30"/>
          <w:szCs w:val="30"/>
        </w:rPr>
        <w:t>, наказывается арестом на срок от 3 до 6 месяцев, или ограничением свободы на срок до 5 лет, или лишением свободы на срок до 6 лет.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lastRenderedPageBreak/>
        <w:t>Посредничество во взяточничестве, совершенное лицом, ранее судимым за преступления, предусмотренные ст.430, 431 и 432 УК, либо при получении взятки в особо крупном размере</w:t>
      </w:r>
      <w:r w:rsidRPr="00907D83">
        <w:rPr>
          <w:rFonts w:ascii="Times New Roman" w:hAnsi="Times New Roman" w:cs="Times New Roman"/>
          <w:sz w:val="30"/>
          <w:szCs w:val="30"/>
        </w:rPr>
        <w:t>, наказывается лишением свободы на срок от 3 до 7 лет.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этом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 (примечание</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 ст.432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Принятие незаконного вознаграждения</w:t>
      </w:r>
      <w:r w:rsidRPr="00907D83">
        <w:rPr>
          <w:rFonts w:ascii="Times New Roman" w:hAnsi="Times New Roman" w:cs="Times New Roman"/>
          <w:sz w:val="30"/>
          <w:szCs w:val="30"/>
        </w:rPr>
        <w:t xml:space="preserve"> (ст.433 УК) представляет собой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оплаты труда, 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2 лет, или арестом, или ограничением свободы на срок до 3 лет со штрафом или без штрафа, или лишением свободы на срок до 3 лет со штрафом или без штрафа.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Принятие незаконного вознаграждения, совершенное повторно, либо путем вымогательства, либо группой лиц по предварительному сговору, либо в крупном размере</w:t>
      </w:r>
      <w:r w:rsidRPr="00907D83">
        <w:rPr>
          <w:rFonts w:ascii="Times New Roman" w:hAnsi="Times New Roman" w:cs="Times New Roman"/>
          <w:sz w:val="30"/>
          <w:szCs w:val="30"/>
        </w:rPr>
        <w:t>, наказывается ограничением свободы на срок до 5 лет со штрафом или без штрафа и с лишением права занимать определенные должности или заниматься определенной деятельностью или без лишения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 или без лишения.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Принятие незаконного вознаграждения, совершенное в особо крупном размере</w:t>
      </w:r>
      <w:r w:rsidRPr="00907D83">
        <w:rPr>
          <w:rFonts w:ascii="Times New Roman" w:hAnsi="Times New Roman" w:cs="Times New Roman"/>
          <w:sz w:val="30"/>
          <w:szCs w:val="30"/>
        </w:rPr>
        <w:t>, наказывается лишением свободы на срок от 3 до 8 лет со штрафом или без штрафа и с лишением права занимать определенные должности или заниматься определенной деятельностью или без лишения.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 (примечание</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 ст.433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lastRenderedPageBreak/>
        <w:t>По статистике уголовных дел, наиболее распространенными коррупционными преступлениями являются</w:t>
      </w:r>
      <w:r w:rsidRPr="00907D83">
        <w:rPr>
          <w:rFonts w:ascii="Times New Roman" w:hAnsi="Times New Roman" w:cs="Times New Roman"/>
          <w:sz w:val="30"/>
          <w:szCs w:val="30"/>
        </w:rPr>
        <w:t xml:space="preserve"> хищение путем злоупотребления служебными полномочиями, взяточничество, служебный подлог, а также злоупотребление властью или служебными полномочиями и превышение власти или служебных полномочий.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Злоупотребление властью, превышение власти либо бездействие власти, совершенные из корыстной или иной личной заинтересованности</w:t>
      </w:r>
      <w:r w:rsidRPr="00907D83">
        <w:rPr>
          <w:rFonts w:ascii="Times New Roman" w:hAnsi="Times New Roman" w:cs="Times New Roman"/>
          <w:sz w:val="30"/>
          <w:szCs w:val="30"/>
        </w:rPr>
        <w:t xml:space="preserve"> (ст.455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наказывается ограничением по военной службе на срок до 2 лет или лишением свободы на срок от 2 до 6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w:t>
      </w:r>
      <w:r w:rsidRPr="00907D83">
        <w:rPr>
          <w:rFonts w:ascii="Times New Roman" w:hAnsi="Times New Roman" w:cs="Times New Roman"/>
          <w:sz w:val="30"/>
          <w:szCs w:val="30"/>
        </w:rPr>
        <w:t xml:space="preserve">,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r w:rsidRPr="00907D83">
        <w:rPr>
          <w:rFonts w:ascii="Times New Roman" w:hAnsi="Times New Roman" w:cs="Times New Roman"/>
          <w:b/>
          <w:bCs/>
          <w:sz w:val="30"/>
          <w:szCs w:val="30"/>
        </w:rPr>
        <w:t>повлекшие тяжкие последствия, а равно превышение власти или служебных полномочий, сопряженное с насилием, мучением потерпевшего либо применением оружия или специальных средств</w:t>
      </w:r>
      <w:r w:rsidRPr="00907D83">
        <w:rPr>
          <w:rFonts w:ascii="Times New Roman" w:hAnsi="Times New Roman" w:cs="Times New Roman"/>
          <w:sz w:val="30"/>
          <w:szCs w:val="30"/>
        </w:rPr>
        <w:t>, наказывается лишением свободы на срок от 3 до 10 лет со штрафом или без штрафа и с лишением права занимать определенные должности или заниматься определенной деятельностью.</w:t>
      </w:r>
    </w:p>
    <w:p w:rsidR="00907D83" w:rsidRDefault="00DC7CC5" w:rsidP="00907D83">
      <w:pPr>
        <w:pStyle w:val="justify"/>
        <w:rPr>
          <w:rFonts w:ascii="Times New Roman" w:hAnsi="Times New Roman" w:cs="Times New Roman"/>
          <w:sz w:val="30"/>
          <w:szCs w:val="30"/>
        </w:rPr>
      </w:pPr>
      <w:r w:rsidRPr="00907D83">
        <w:rPr>
          <w:rFonts w:ascii="Times New Roman" w:hAnsi="Times New Roman" w:cs="Times New Roman"/>
          <w:b/>
          <w:bCs/>
          <w:sz w:val="30"/>
          <w:szCs w:val="30"/>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w:t>
      </w:r>
      <w:r w:rsidRPr="00907D83">
        <w:rPr>
          <w:rFonts w:ascii="Times New Roman" w:hAnsi="Times New Roman" w:cs="Times New Roman"/>
          <w:sz w:val="30"/>
          <w:szCs w:val="30"/>
        </w:rPr>
        <w:t xml:space="preserve">, превышение власти или служебных полномочий, </w:t>
      </w:r>
      <w:r w:rsidRPr="00907D83">
        <w:rPr>
          <w:rFonts w:ascii="Times New Roman" w:hAnsi="Times New Roman" w:cs="Times New Roman"/>
          <w:b/>
          <w:bCs/>
          <w:sz w:val="30"/>
          <w:szCs w:val="30"/>
        </w:rPr>
        <w:t>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w:t>
      </w:r>
      <w:r w:rsidRPr="00907D83">
        <w:rPr>
          <w:rFonts w:ascii="Times New Roman" w:hAnsi="Times New Roman" w:cs="Times New Roman"/>
          <w:sz w:val="30"/>
          <w:szCs w:val="30"/>
        </w:rPr>
        <w:t>, совершенные в военное время или в боевой обстановке, наказывается лишением свободы на срок от 5 до 12 лет со штрафом или без штрафа и с лишением права занимать определенные должности или заниматься определенной деятельностью.</w:t>
      </w:r>
      <w:bookmarkStart w:id="4" w:name="a3"/>
      <w:bookmarkEnd w:id="4"/>
    </w:p>
    <w:p w:rsidR="00DC7CC5" w:rsidRPr="00907D83" w:rsidRDefault="00DC7CC5" w:rsidP="00907D83">
      <w:pPr>
        <w:pStyle w:val="justify"/>
        <w:rPr>
          <w:rFonts w:ascii="Times New Roman" w:eastAsia="Times New Roman" w:hAnsi="Times New Roman" w:cs="Times New Roman"/>
          <w:b/>
          <w:i/>
          <w:sz w:val="30"/>
          <w:szCs w:val="30"/>
        </w:rPr>
      </w:pPr>
      <w:r w:rsidRPr="00907D83">
        <w:rPr>
          <w:rFonts w:ascii="Times New Roman" w:eastAsia="Times New Roman" w:hAnsi="Times New Roman" w:cs="Times New Roman"/>
          <w:b/>
          <w:i/>
          <w:sz w:val="30"/>
          <w:szCs w:val="30"/>
        </w:rPr>
        <w:t>3. Определение ущерба, причиненного работником предприятию, и порядок его возмещения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соответствии с п.3</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примечания к гл.24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xml:space="preserve">- </w:t>
      </w:r>
      <w:r w:rsidRPr="00907D83">
        <w:rPr>
          <w:rFonts w:ascii="Times New Roman" w:hAnsi="Times New Roman" w:cs="Times New Roman"/>
          <w:b/>
          <w:bCs/>
          <w:sz w:val="30"/>
          <w:szCs w:val="30"/>
        </w:rPr>
        <w:t>значительным размером</w:t>
      </w:r>
      <w:r w:rsidRPr="00907D83">
        <w:rPr>
          <w:rFonts w:ascii="Times New Roman" w:hAnsi="Times New Roman" w:cs="Times New Roman"/>
          <w:sz w:val="30"/>
          <w:szCs w:val="30"/>
        </w:rPr>
        <w:t xml:space="preserve"> (ущербом в значительном размере) признается размер (ущерб) на сумму</w:t>
      </w:r>
      <w:r w:rsidRPr="00907D83">
        <w:rPr>
          <w:rFonts w:ascii="Times New Roman" w:hAnsi="Times New Roman" w:cs="Times New Roman"/>
          <w:b/>
          <w:bCs/>
          <w:sz w:val="30"/>
          <w:szCs w:val="30"/>
        </w:rPr>
        <w:t xml:space="preserve"> в 40 и более раз</w:t>
      </w:r>
      <w:r w:rsidRPr="00907D83">
        <w:rPr>
          <w:rFonts w:ascii="Times New Roman" w:hAnsi="Times New Roman" w:cs="Times New Roman"/>
          <w:sz w:val="30"/>
          <w:szCs w:val="30"/>
        </w:rPr>
        <w:t xml:space="preserve"> превышающий размер базовой величины, установленный на день совершения преступления;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w:t>
      </w:r>
      <w:r w:rsidRPr="00907D83">
        <w:rPr>
          <w:rFonts w:ascii="Times New Roman" w:hAnsi="Times New Roman" w:cs="Times New Roman"/>
          <w:b/>
          <w:bCs/>
          <w:sz w:val="30"/>
          <w:szCs w:val="30"/>
        </w:rPr>
        <w:t>крупным размером</w:t>
      </w:r>
      <w:r w:rsidRPr="00907D83">
        <w:rPr>
          <w:rFonts w:ascii="Times New Roman" w:hAnsi="Times New Roman" w:cs="Times New Roman"/>
          <w:sz w:val="30"/>
          <w:szCs w:val="30"/>
        </w:rPr>
        <w:t xml:space="preserve"> (ущербом в крупном размере) - </w:t>
      </w:r>
      <w:r w:rsidRPr="00907D83">
        <w:rPr>
          <w:rFonts w:ascii="Times New Roman" w:hAnsi="Times New Roman" w:cs="Times New Roman"/>
          <w:b/>
          <w:bCs/>
          <w:sz w:val="30"/>
          <w:szCs w:val="30"/>
        </w:rPr>
        <w:t>в 250 и более раз</w:t>
      </w:r>
      <w:r w:rsidRPr="00907D83">
        <w:rPr>
          <w:rFonts w:ascii="Times New Roman" w:hAnsi="Times New Roman" w:cs="Times New Roman"/>
          <w:sz w:val="30"/>
          <w:szCs w:val="30"/>
        </w:rPr>
        <w:t xml:space="preserve"> превышающий размер базовой величины;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w:t>
      </w:r>
      <w:r w:rsidRPr="00907D83">
        <w:rPr>
          <w:rFonts w:ascii="Times New Roman" w:hAnsi="Times New Roman" w:cs="Times New Roman"/>
          <w:b/>
          <w:bCs/>
          <w:sz w:val="30"/>
          <w:szCs w:val="30"/>
        </w:rPr>
        <w:t>особо крупным размером</w:t>
      </w:r>
      <w:r w:rsidRPr="00907D83">
        <w:rPr>
          <w:rFonts w:ascii="Times New Roman" w:hAnsi="Times New Roman" w:cs="Times New Roman"/>
          <w:sz w:val="30"/>
          <w:szCs w:val="30"/>
        </w:rPr>
        <w:t xml:space="preserve"> (ущербом в особо крупном размере) - </w:t>
      </w:r>
      <w:r w:rsidRPr="00907D83">
        <w:rPr>
          <w:rFonts w:ascii="Times New Roman" w:hAnsi="Times New Roman" w:cs="Times New Roman"/>
          <w:b/>
          <w:bCs/>
          <w:sz w:val="30"/>
          <w:szCs w:val="30"/>
        </w:rPr>
        <w:t>в 1 000 и более раз</w:t>
      </w:r>
      <w:r w:rsidRPr="00907D83">
        <w:rPr>
          <w:rFonts w:ascii="Times New Roman" w:hAnsi="Times New Roman" w:cs="Times New Roman"/>
          <w:sz w:val="30"/>
          <w:szCs w:val="30"/>
        </w:rPr>
        <w:t xml:space="preserve"> превышающий размер базовой величины.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определении размера ущерба следует принимать во внимание то, что учитывается только реальный ущерб, упущенная выгода не учитывается, за исключением случая причинения ущерба не при исполнении трудовых обязанностей. Под реальным ущербом понимаются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излишние денежные выплаты (за исключением штрафов, взыскиваемых с нанимателя).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К излишним денежным выплатам, в частности, могут относиться: заработная плата, выплаченная незаконно уволенному работнику; потери нанимателя в связи с неудовлетворением исковых требований по причине пропуска исковой давности; расходы, связанные с перевозкой, экспертизой поставленной в торговую сеть некачественной продукции (товара); сверхнормативный расход электроэнергии, горюче-смазочных материалов.</w:t>
      </w:r>
    </w:p>
    <w:p w:rsidR="00DC7CC5" w:rsidRPr="00907D83" w:rsidRDefault="00DC7CC5" w:rsidP="00715D59">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Поскольку законодательством о труде не установлено иное, к штрафам, взыскиваемым с нанимателя, следует относить любой их вид - как административное взыскание, наложенное компетентным органом, так и предусмотренную </w:t>
      </w:r>
      <w:r w:rsidRPr="00715D59">
        <w:rPr>
          <w:rFonts w:ascii="Times New Roman" w:hAnsi="Times New Roman" w:cs="Times New Roman"/>
          <w:sz w:val="30"/>
          <w:szCs w:val="30"/>
        </w:rPr>
        <w:t>ст.311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ГК меру гражданско-правовой ответственности (</w:t>
      </w:r>
      <w:r w:rsidRPr="00715D59">
        <w:rPr>
          <w:rFonts w:ascii="Times New Roman" w:hAnsi="Times New Roman" w:cs="Times New Roman"/>
          <w:sz w:val="30"/>
          <w:szCs w:val="30"/>
        </w:rPr>
        <w:t>п.6</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ст.404 ТК, </w:t>
      </w:r>
      <w:r w:rsidRPr="00715D59">
        <w:rPr>
          <w:rFonts w:ascii="Times New Roman" w:hAnsi="Times New Roman" w:cs="Times New Roman"/>
          <w:sz w:val="30"/>
          <w:szCs w:val="30"/>
        </w:rPr>
        <w:t>п.3</w:t>
      </w:r>
      <w:r w:rsidRPr="00907D83">
        <w:rPr>
          <w:rFonts w:ascii="Times New Roman" w:hAnsi="Times New Roman" w:cs="Times New Roman"/>
          <w:sz w:val="30"/>
          <w:szCs w:val="30"/>
        </w:rPr>
        <w:t xml:space="preserve"> постановления Пленума Верховного Суда от 26.03.2002 № 2 «О применении судами законодательства о материальной ответственности работников за ущерб, причиненный нанимателю при исполнении трудовых обязанностей»).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До принятия решения о возмещении ущерба конкретными работниками наниматель обязан выполнить следующие действия: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1) провести проверку для установления размера причиненного ущерба и причин его возникновения (служебное расследование):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устанавливается, действительно ли имело место причинение работником материального ущерба, время, место, обстоятельства, при которых был причинен ущерб;</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цели и мотивы причинения материального ущерба;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устанавливается наличие вины в действиях либо бездействии конкретных работников и степень вины каждого в случае причинения материального ущерба несколькими работниками;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обстоятельства, влияющие на степень и характер ответственности виновного работника;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личные и деловые качества работника, его предшествующее поведение;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причины и условия, которые способствовали причинению материального ущерба;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определяется размер ущерба, причиненного работником, и другие вопросы;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2) истребовать от работника объяснения в письменной форме для установления причины возникновения ущерба;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3) ознакомить работника с материалами проверки.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целях проверки наниматель имеет право создать комиссию с участием соответствующих специалистов.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рамках трудовых правоотношений законодательством предусмотрена возможность возмещения ущерба, причиненного работодателю, несколькими способами.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Это может быть: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добровольное возмещение ущерба полностью или частично самим работником, также (с согласия нанимателя) работник может передать для возмещения причиненного ущерба равноценное имущество или исправить поврежденное (</w:t>
      </w:r>
      <w:r w:rsidRPr="00715D59">
        <w:rPr>
          <w:rFonts w:ascii="Times New Roman" w:hAnsi="Times New Roman" w:cs="Times New Roman"/>
          <w:sz w:val="30"/>
          <w:szCs w:val="30"/>
        </w:rPr>
        <w:t>ст.401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ТК, </w:t>
      </w:r>
      <w:r w:rsidRPr="00715D59">
        <w:rPr>
          <w:rFonts w:ascii="Times New Roman" w:hAnsi="Times New Roman" w:cs="Times New Roman"/>
          <w:sz w:val="30"/>
          <w:szCs w:val="30"/>
        </w:rPr>
        <w:t>ч.5</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п.10 постановления № 2);</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возмещение ущерба по распоряжению (приказу) нанимателя (чч.</w:t>
      </w:r>
      <w:r w:rsidRPr="00715D59">
        <w:rPr>
          <w:rFonts w:ascii="Times New Roman" w:hAnsi="Times New Roman" w:cs="Times New Roman"/>
          <w:sz w:val="30"/>
          <w:szCs w:val="30"/>
        </w:rPr>
        <w:t>1-3</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ст.408 ТК);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возмещение ущерба в судебном порядке.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Судебный порядок применяется в случае, если: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нанимателем пропущен установленный </w:t>
      </w:r>
      <w:r w:rsidRPr="00715D59">
        <w:rPr>
          <w:rFonts w:ascii="Times New Roman" w:hAnsi="Times New Roman" w:cs="Times New Roman"/>
          <w:sz w:val="30"/>
          <w:szCs w:val="30"/>
        </w:rPr>
        <w:t>ч.2</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ст.408 ТК двухнедельный срок для издания распоряжения об удержании этой суммы из заработной платы работника;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работник не согласен с размером ущерба и (или) возмещение не может быть произведено по распоряжению нанимателя и в других случаях, предусмотренных законодательством;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работник уже уволен и не хочет добровольно возместить причиненный ущерб (</w:t>
      </w:r>
      <w:r w:rsidRPr="00715D59">
        <w:rPr>
          <w:rFonts w:ascii="Times New Roman" w:hAnsi="Times New Roman" w:cs="Times New Roman"/>
          <w:sz w:val="30"/>
          <w:szCs w:val="30"/>
        </w:rPr>
        <w:t>п.7</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 постановления № 2).</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lastRenderedPageBreak/>
        <w:t>Для обращения нанимателя в суд по вопросам взыскания материального ущерба, причиненного работником, устанавливается срок в 1 год со дня обнаружения ущерба, то есть со дня, когда нанимателю стало известно о наличии вреда, причиненного работником</w:t>
      </w:r>
      <w:r w:rsidRPr="00907D83">
        <w:rPr>
          <w:rFonts w:ascii="Times New Roman" w:hAnsi="Times New Roman" w:cs="Times New Roman"/>
          <w:sz w:val="30"/>
          <w:szCs w:val="30"/>
        </w:rPr>
        <w:t xml:space="preserve"> (</w:t>
      </w:r>
      <w:r w:rsidRPr="00715D59">
        <w:rPr>
          <w:rFonts w:ascii="Times New Roman" w:hAnsi="Times New Roman" w:cs="Times New Roman"/>
          <w:sz w:val="30"/>
          <w:szCs w:val="30"/>
        </w:rPr>
        <w:t>ст.242</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ТК). Днем обнаружения ущерба, выявленного в результате инвентаризации материальных ценностей, при проверке финансово-хозяйственной деятельности организации, считается день подписания соответствующего акта или заключения (</w:t>
      </w:r>
      <w:r w:rsidRPr="00715D59">
        <w:rPr>
          <w:rFonts w:ascii="Times New Roman" w:hAnsi="Times New Roman" w:cs="Times New Roman"/>
          <w:sz w:val="30"/>
          <w:szCs w:val="30"/>
        </w:rPr>
        <w:t>ч.2</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п.10 постановления № 2).</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Привлечение к материальной ответственности и возмещение ущерба производятся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w:t>
      </w:r>
    </w:p>
    <w:p w:rsidR="00DC7CC5" w:rsidRPr="00907D83" w:rsidRDefault="00DC7CC5">
      <w:pPr>
        <w:pStyle w:val="2"/>
        <w:rPr>
          <w:rFonts w:eastAsia="Times New Roman"/>
          <w:sz w:val="30"/>
          <w:szCs w:val="30"/>
        </w:rPr>
      </w:pPr>
      <w:bookmarkStart w:id="5" w:name="a4"/>
      <w:bookmarkEnd w:id="5"/>
      <w:r w:rsidRPr="00907D83">
        <w:rPr>
          <w:rFonts w:eastAsia="Times New Roman"/>
          <w:sz w:val="30"/>
          <w:szCs w:val="30"/>
        </w:rPr>
        <w:t>4. Предупреждение коррупции</w:t>
      </w:r>
    </w:p>
    <w:p w:rsidR="00DC7CC5" w:rsidRPr="00907D83" w:rsidRDefault="00DC7CC5">
      <w:pPr>
        <w:pStyle w:val="justify"/>
        <w:rPr>
          <w:rFonts w:ascii="Times New Roman" w:hAnsi="Times New Roman" w:cs="Times New Roman"/>
          <w:sz w:val="30"/>
          <w:szCs w:val="30"/>
        </w:rPr>
      </w:pPr>
      <w:r w:rsidRPr="00715D59">
        <w:rPr>
          <w:rFonts w:ascii="Times New Roman" w:hAnsi="Times New Roman" w:cs="Times New Roman"/>
          <w:sz w:val="30"/>
          <w:szCs w:val="30"/>
        </w:rPr>
        <w:t>Статьей 27</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ТК, </w:t>
      </w:r>
      <w:r w:rsidRPr="00715D59">
        <w:rPr>
          <w:rFonts w:ascii="Times New Roman" w:hAnsi="Times New Roman" w:cs="Times New Roman"/>
          <w:sz w:val="30"/>
          <w:szCs w:val="30"/>
        </w:rPr>
        <w:t>ч.2</w:t>
      </w:r>
      <w:r w:rsidRPr="00907D83">
        <w:rPr>
          <w:rFonts w:ascii="Times New Roman" w:hAnsi="Times New Roman" w:cs="Times New Roman"/>
          <w:sz w:val="30"/>
          <w:szCs w:val="30"/>
        </w:rPr>
        <w:t xml:space="preserve"> ст.18 Закона № 305-З установлено ограничение совместной работы в одной и той же государственной организации (обособленном подразделении), организации, в уставном фонде которой 50 и более процентов акций (долей) находятся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лиц, супругов, лиц, состоящих между собой в близком родстве (родители, дети, усыновители (</w:t>
      </w:r>
      <w:proofErr w:type="spellStart"/>
      <w:r w:rsidRPr="00907D83">
        <w:rPr>
          <w:rFonts w:ascii="Times New Roman" w:hAnsi="Times New Roman" w:cs="Times New Roman"/>
          <w:sz w:val="30"/>
          <w:szCs w:val="30"/>
        </w:rPr>
        <w:t>удочерители</w:t>
      </w:r>
      <w:proofErr w:type="spellEnd"/>
      <w:r w:rsidRPr="00907D83">
        <w:rPr>
          <w:rFonts w:ascii="Times New Roman" w:hAnsi="Times New Roman" w:cs="Times New Roman"/>
          <w:sz w:val="30"/>
          <w:szCs w:val="30"/>
        </w:rPr>
        <w:t>), усыновленные (удочеренные), родные братья и сестры, дед, бабка, внуки) или свойстве (родители, дети, усыновители (</w:t>
      </w:r>
      <w:proofErr w:type="spellStart"/>
      <w:r w:rsidRPr="00907D83">
        <w:rPr>
          <w:rFonts w:ascii="Times New Roman" w:hAnsi="Times New Roman" w:cs="Times New Roman"/>
          <w:sz w:val="30"/>
          <w:szCs w:val="30"/>
        </w:rPr>
        <w:t>удочерители</w:t>
      </w:r>
      <w:proofErr w:type="spellEnd"/>
      <w:r w:rsidRPr="00907D83">
        <w:rPr>
          <w:rFonts w:ascii="Times New Roman" w:hAnsi="Times New Roman" w:cs="Times New Roman"/>
          <w:sz w:val="30"/>
          <w:szCs w:val="30"/>
        </w:rPr>
        <w:t>), усыновленные (удочеренные), родные братья и сестры супруга (супруги)), если их работа связана с непосредственной подчиненностью или подконтрольностью одного из них другому.</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Государственное должностное лицо, лицо, претендующее на занятие должности государственного должностного лица</w:t>
      </w:r>
      <w:r w:rsidRPr="00907D83">
        <w:rPr>
          <w:rFonts w:ascii="Times New Roman" w:hAnsi="Times New Roman" w:cs="Times New Roman"/>
          <w:sz w:val="30"/>
          <w:szCs w:val="30"/>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sidRPr="00907D83">
        <w:rPr>
          <w:rFonts w:ascii="Times New Roman" w:hAnsi="Times New Roman" w:cs="Times New Roman"/>
          <w:b/>
          <w:bCs/>
          <w:sz w:val="30"/>
          <w:szCs w:val="30"/>
        </w:rPr>
        <w:t>внеслужебных интересах, подписывают обязательство по соблюдению ограничений, установленных ст.</w:t>
      </w:r>
      <w:r w:rsidRPr="00715D59">
        <w:rPr>
          <w:rFonts w:ascii="Times New Roman" w:hAnsi="Times New Roman" w:cs="Times New Roman"/>
          <w:b/>
          <w:bCs/>
          <w:sz w:val="30"/>
          <w:szCs w:val="30"/>
        </w:rPr>
        <w:t>17-20</w:t>
      </w:r>
      <w:r w:rsidR="00715D59">
        <w:rPr>
          <w:rFonts w:ascii="Times New Roman" w:hAnsi="Times New Roman" w:cs="Times New Roman"/>
          <w:b/>
          <w:bCs/>
          <w:sz w:val="30"/>
          <w:szCs w:val="30"/>
        </w:rPr>
        <w:t xml:space="preserve"> </w:t>
      </w:r>
      <w:r w:rsidRPr="00907D83">
        <w:rPr>
          <w:rFonts w:ascii="Times New Roman" w:hAnsi="Times New Roman" w:cs="Times New Roman"/>
          <w:b/>
          <w:bCs/>
          <w:sz w:val="30"/>
          <w:szCs w:val="30"/>
        </w:rPr>
        <w:t>Закона № 305-З, в котором обязуются: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не быть представителем третьих лиц по вопросам, связанным с деятельностью государственного органа, иной организации, служащим </w:t>
      </w:r>
      <w:r w:rsidRPr="00907D83">
        <w:rPr>
          <w:rFonts w:ascii="Times New Roman" w:hAnsi="Times New Roman" w:cs="Times New Roman"/>
          <w:sz w:val="30"/>
          <w:szCs w:val="30"/>
        </w:rPr>
        <w:lastRenderedPageBreak/>
        <w:t>(работником)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принимать участие лично или через иных лиц в управлении коммерческой организацией, за исключением случаев, предусмотренных законодательными актами и постановлениями Совмина;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не принимать в связи с исполнением служебных (трудовых) обязанностей имущество или получать другую выгоду в виде работы, услуги для себя или третьих лиц, при этом </w:t>
      </w:r>
      <w:r w:rsidRPr="00907D83">
        <w:rPr>
          <w:rFonts w:ascii="Times New Roman" w:hAnsi="Times New Roman" w:cs="Times New Roman"/>
          <w:b/>
          <w:bCs/>
          <w:sz w:val="30"/>
          <w:szCs w:val="30"/>
        </w:rPr>
        <w:t>не являются нарушением ограничений</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иные случаи, предусмотренные законодательными актами, распоряжениями Президента и постановлениями Совмина;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служебных командировок;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приглашению супруга (супруги), близких родственников или свойственников;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Совмина, а также полученную при исполнении служебных (трудовых) обязанностей информацию, распространение и (или) предоставление которой ограничено.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 xml:space="preserve">В соответствии с </w:t>
      </w:r>
      <w:r w:rsidRPr="00715D59">
        <w:rPr>
          <w:rFonts w:ascii="Times New Roman" w:hAnsi="Times New Roman" w:cs="Times New Roman"/>
          <w:b/>
          <w:bCs/>
          <w:sz w:val="30"/>
          <w:szCs w:val="30"/>
        </w:rPr>
        <w:t>ч.2</w:t>
      </w:r>
      <w:r w:rsidR="00715D59">
        <w:rPr>
          <w:rFonts w:ascii="Times New Roman" w:hAnsi="Times New Roman" w:cs="Times New Roman"/>
          <w:b/>
          <w:bCs/>
          <w:sz w:val="30"/>
          <w:szCs w:val="30"/>
        </w:rPr>
        <w:t xml:space="preserve"> </w:t>
      </w:r>
      <w:r w:rsidRPr="00907D83">
        <w:rPr>
          <w:rFonts w:ascii="Times New Roman" w:hAnsi="Times New Roman" w:cs="Times New Roman"/>
          <w:b/>
          <w:bCs/>
          <w:sz w:val="30"/>
          <w:szCs w:val="30"/>
        </w:rPr>
        <w:t xml:space="preserve">ст.17 Закона № 305-З гражданские служащие, а также руководители, их заместители и главные бухгалтеры государственных </w:t>
      </w:r>
      <w:r w:rsidRPr="00907D83">
        <w:rPr>
          <w:rFonts w:ascii="Times New Roman" w:hAnsi="Times New Roman" w:cs="Times New Roman"/>
          <w:b/>
          <w:bCs/>
          <w:sz w:val="30"/>
          <w:szCs w:val="30"/>
        </w:rPr>
        <w:lastRenderedPageBreak/>
        <w:t>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подписывают обязательство по соблюдению ограничения</w:t>
      </w:r>
      <w:r w:rsidRPr="00907D83">
        <w:rPr>
          <w:rFonts w:ascii="Times New Roman" w:hAnsi="Times New Roman" w:cs="Times New Roman"/>
          <w:sz w:val="30"/>
          <w:szCs w:val="30"/>
        </w:rPr>
        <w:t xml:space="preserve"> на выполнение иной оплачиваемой работы, не связанной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r w:rsidRPr="00715D59">
        <w:rPr>
          <w:rFonts w:ascii="Times New Roman" w:hAnsi="Times New Roman" w:cs="Times New Roman"/>
          <w:sz w:val="30"/>
          <w:szCs w:val="30"/>
        </w:rPr>
        <w:t>Конституцией</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и иными законодательными актами.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обязательстве лица, приравненного к государственному должностному лицу, целесообразно также предусмотреть соблюдение ограничений для супруга (супруги) государственного должностного или приравненного к нему лица, близких родственников или свойственников о запрете: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при этом </w:t>
      </w:r>
      <w:r w:rsidRPr="00907D83">
        <w:rPr>
          <w:rFonts w:ascii="Times New Roman" w:hAnsi="Times New Roman" w:cs="Times New Roman"/>
          <w:b/>
          <w:bCs/>
          <w:sz w:val="30"/>
          <w:szCs w:val="30"/>
        </w:rPr>
        <w:t>не являются нарушением ограничений</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служебных командировок;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приглашению супруга (супруги), близких родственников или свойственников;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осуществляемых с согласия вышестоящего должностного лица либо коллегиального органа управления для участия в международных и зарубежных </w:t>
      </w:r>
      <w:r w:rsidRPr="00907D83">
        <w:rPr>
          <w:rFonts w:ascii="Times New Roman" w:hAnsi="Times New Roman" w:cs="Times New Roman"/>
          <w:sz w:val="30"/>
          <w:szCs w:val="30"/>
        </w:rPr>
        <w:lastRenderedPageBreak/>
        <w:t>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C7CC5" w:rsidRPr="00907D83" w:rsidRDefault="00DC7CC5">
      <w:pPr>
        <w:pStyle w:val="justify"/>
        <w:rPr>
          <w:rFonts w:ascii="Times New Roman" w:hAnsi="Times New Roman" w:cs="Times New Roman"/>
          <w:sz w:val="30"/>
          <w:szCs w:val="30"/>
        </w:rPr>
      </w:pPr>
      <w:proofErr w:type="spellStart"/>
      <w:r w:rsidRPr="00907D83">
        <w:rPr>
          <w:rFonts w:ascii="Times New Roman" w:hAnsi="Times New Roman" w:cs="Times New Roman"/>
          <w:b/>
          <w:bCs/>
          <w:sz w:val="30"/>
          <w:szCs w:val="30"/>
        </w:rPr>
        <w:t>Неподписание</w:t>
      </w:r>
      <w:proofErr w:type="spellEnd"/>
      <w:r w:rsidRPr="00907D83">
        <w:rPr>
          <w:rFonts w:ascii="Times New Roman" w:hAnsi="Times New Roman" w:cs="Times New Roman"/>
          <w:b/>
          <w:bCs/>
          <w:sz w:val="30"/>
          <w:szCs w:val="30"/>
        </w:rPr>
        <w:t xml:space="preserve"> обязательства</w:t>
      </w:r>
      <w:r w:rsidRPr="00907D83">
        <w:rPr>
          <w:rFonts w:ascii="Times New Roman" w:hAnsi="Times New Roman" w:cs="Times New Roman"/>
          <w:sz w:val="30"/>
          <w:szCs w:val="30"/>
        </w:rPr>
        <w:t xml:space="preserve"> влечет за собой отказ в назначении на должность государственного должностного лица либо освобождение государственного должностного лица от занимаемой должности по </w:t>
      </w:r>
      <w:r w:rsidRPr="00715D59">
        <w:rPr>
          <w:rFonts w:ascii="Times New Roman" w:hAnsi="Times New Roman" w:cs="Times New Roman"/>
          <w:sz w:val="30"/>
          <w:szCs w:val="30"/>
        </w:rPr>
        <w:t>п.5</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ст.47 ТК.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Государственное должностное лицо, </w:t>
      </w:r>
      <w:r w:rsidRPr="00907D83">
        <w:rPr>
          <w:rFonts w:ascii="Times New Roman" w:hAnsi="Times New Roman" w:cs="Times New Roman"/>
          <w:b/>
          <w:bCs/>
          <w:sz w:val="30"/>
          <w:szCs w:val="30"/>
        </w:rPr>
        <w:t>нарушившее письменное обязательство по соблюдению ограничений, предусмотренных законодательством о борьбе с коррупцией</w:t>
      </w:r>
      <w:r w:rsidRPr="00907D83">
        <w:rPr>
          <w:rFonts w:ascii="Times New Roman" w:hAnsi="Times New Roman" w:cs="Times New Roman"/>
          <w:sz w:val="30"/>
          <w:szCs w:val="30"/>
        </w:rPr>
        <w:t xml:space="preserve">, освобождается от занимаемой должности по </w:t>
      </w:r>
      <w:r w:rsidRPr="00715D59">
        <w:rPr>
          <w:rFonts w:ascii="Times New Roman" w:hAnsi="Times New Roman" w:cs="Times New Roman"/>
          <w:sz w:val="30"/>
          <w:szCs w:val="30"/>
        </w:rPr>
        <w:t>п.5</w:t>
      </w:r>
      <w:r w:rsidRPr="00715D59">
        <w:rPr>
          <w:rFonts w:ascii="Times New Roman" w:hAnsi="Times New Roman" w:cs="Times New Roman"/>
          <w:sz w:val="30"/>
          <w:szCs w:val="30"/>
          <w:vertAlign w:val="superscript"/>
        </w:rPr>
        <w:t>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ст.47 ТК.</w:t>
      </w:r>
    </w:p>
    <w:p w:rsidR="00DC7CC5" w:rsidRPr="00907D83" w:rsidRDefault="00DC7CC5">
      <w:pPr>
        <w:pStyle w:val="justify"/>
        <w:rPr>
          <w:rFonts w:ascii="Times New Roman" w:hAnsi="Times New Roman" w:cs="Times New Roman"/>
          <w:sz w:val="30"/>
          <w:szCs w:val="30"/>
        </w:rPr>
      </w:pPr>
      <w:r w:rsidRPr="00715D59">
        <w:rPr>
          <w:rFonts w:ascii="Times New Roman" w:hAnsi="Times New Roman" w:cs="Times New Roman"/>
          <w:sz w:val="30"/>
          <w:szCs w:val="30"/>
        </w:rPr>
        <w:t>Статьей 11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Закона № 305-З установлено, что «государственные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w:t>
      </w:r>
      <w:r w:rsidRPr="00907D83">
        <w:rPr>
          <w:rFonts w:ascii="Times New Roman" w:hAnsi="Times New Roman" w:cs="Times New Roman"/>
          <w:b/>
          <w:bCs/>
          <w:sz w:val="30"/>
          <w:szCs w:val="30"/>
        </w:rPr>
        <w:t>обязаны оказывать содействие государственным органам, осуществляющим борьбу с коррупцией</w:t>
      </w:r>
      <w:r w:rsidRPr="00907D83">
        <w:rPr>
          <w:rFonts w:ascii="Times New Roman" w:hAnsi="Times New Roman" w:cs="Times New Roman"/>
          <w:sz w:val="30"/>
          <w:szCs w:val="30"/>
        </w:rPr>
        <w:t xml:space="preserve">, и </w:t>
      </w:r>
      <w:proofErr w:type="gramStart"/>
      <w:r w:rsidRPr="00907D83">
        <w:rPr>
          <w:rFonts w:ascii="Times New Roman" w:hAnsi="Times New Roman" w:cs="Times New Roman"/>
          <w:sz w:val="30"/>
          <w:szCs w:val="30"/>
        </w:rPr>
        <w:t>государственным органам</w:t>
      </w:r>
      <w:proofErr w:type="gramEnd"/>
      <w:r w:rsidRPr="00907D83">
        <w:rPr>
          <w:rFonts w:ascii="Times New Roman" w:hAnsi="Times New Roman" w:cs="Times New Roman"/>
          <w:sz w:val="30"/>
          <w:szCs w:val="30"/>
        </w:rPr>
        <w:t xml:space="preserve"> и иным организациям, участвующим в борьбе с коррупцией».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В этой связи особенно </w:t>
      </w:r>
      <w:r w:rsidRPr="00907D83">
        <w:rPr>
          <w:rFonts w:ascii="Times New Roman" w:hAnsi="Times New Roman" w:cs="Times New Roman"/>
          <w:b/>
          <w:bCs/>
          <w:sz w:val="30"/>
          <w:szCs w:val="30"/>
        </w:rPr>
        <w:t>важно поведение работника в определенных ситуациях</w:t>
      </w:r>
      <w:r w:rsidRPr="00907D83">
        <w:rPr>
          <w:rFonts w:ascii="Times New Roman" w:hAnsi="Times New Roman" w:cs="Times New Roman"/>
          <w:sz w:val="30"/>
          <w:szCs w:val="30"/>
        </w:rPr>
        <w:t>. Так, например, в случае если сотруднику предлагают взятку, необходимо: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или как категорический отказ принять взятку;</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внимательно выслушать и точно запомнить предложенные условия (размеры сумм, наименование товаров и характер услуг, сроки и способы передачи взятки, последовательность решения вопросов);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постараться перенести вопрос о времени и месте передачи взятки до следующей беседы и предложить хорошо знакомое место для следующей встречи;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брать инициативу в разговоре на себя, больше «работать на прием», позволить потенциальному взяткополучателю (взяткодателю) «выговориться» и сообщить как можно больше информации;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 наличии диктофона постараться скрытно записать предложение о взятке;</w:t>
      </w:r>
    </w:p>
    <w:p w:rsidR="00DC7CC5"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окончании разговора немедленно сообщить о данном факте руководителю организации и в правоохранительные органы.</w:t>
      </w:r>
    </w:p>
    <w:p w:rsidR="00715D59" w:rsidRPr="00907D83" w:rsidRDefault="00715D59">
      <w:pPr>
        <w:pStyle w:val="justify"/>
        <w:rPr>
          <w:rFonts w:ascii="Times New Roman" w:hAnsi="Times New Roman" w:cs="Times New Roman"/>
          <w:sz w:val="30"/>
          <w:szCs w:val="30"/>
        </w:rPr>
      </w:pPr>
    </w:p>
    <w:p w:rsidR="00DC7CC5" w:rsidRPr="00907D83" w:rsidRDefault="00DC7CC5">
      <w:pPr>
        <w:pStyle w:val="2"/>
        <w:rPr>
          <w:rFonts w:eastAsia="Times New Roman"/>
          <w:sz w:val="30"/>
          <w:szCs w:val="30"/>
        </w:rPr>
      </w:pPr>
      <w:bookmarkStart w:id="6" w:name="a5"/>
      <w:bookmarkEnd w:id="6"/>
      <w:r w:rsidRPr="00907D83">
        <w:rPr>
          <w:rFonts w:eastAsia="Times New Roman"/>
          <w:sz w:val="30"/>
          <w:szCs w:val="30"/>
        </w:rPr>
        <w:lastRenderedPageBreak/>
        <w:t>5. Устранение последствий коррупционных правонарушений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Специальная глава </w:t>
      </w:r>
      <w:r w:rsidRPr="00715D59">
        <w:rPr>
          <w:rFonts w:ascii="Times New Roman" w:hAnsi="Times New Roman" w:cs="Times New Roman"/>
          <w:sz w:val="30"/>
          <w:szCs w:val="30"/>
        </w:rPr>
        <w:t>Закона</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305-З посвящена устранению последствий коррупционных правонарушений (ст.</w:t>
      </w:r>
      <w:r w:rsidRPr="00715D59">
        <w:rPr>
          <w:rFonts w:ascii="Times New Roman" w:hAnsi="Times New Roman" w:cs="Times New Roman"/>
          <w:sz w:val="30"/>
          <w:szCs w:val="30"/>
        </w:rPr>
        <w:t>40-43</w:t>
      </w:r>
      <w:r w:rsidRPr="00907D83">
        <w:rPr>
          <w:rFonts w:ascii="Times New Roman" w:hAnsi="Times New Roman" w:cs="Times New Roman"/>
          <w:sz w:val="30"/>
          <w:szCs w:val="30"/>
        </w:rPr>
        <w:t>). Прежде всего, это касается судьбы незаконно полученных материальных ценностей (денежных средств, имущества, стоимости полученных услуг).</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В силу </w:t>
      </w:r>
      <w:r w:rsidRPr="00715D59">
        <w:rPr>
          <w:rFonts w:ascii="Times New Roman" w:hAnsi="Times New Roman" w:cs="Times New Roman"/>
          <w:sz w:val="30"/>
          <w:szCs w:val="30"/>
        </w:rPr>
        <w:t>ст.40</w:t>
      </w:r>
      <w:r w:rsidRPr="00907D83">
        <w:rPr>
          <w:rFonts w:ascii="Times New Roman" w:hAnsi="Times New Roman" w:cs="Times New Roman"/>
          <w:sz w:val="30"/>
          <w:szCs w:val="30"/>
        </w:rPr>
        <w:t xml:space="preserve"> Закона № 305-З </w:t>
      </w:r>
      <w:r w:rsidRPr="00907D83">
        <w:rPr>
          <w:rFonts w:ascii="Times New Roman" w:hAnsi="Times New Roman" w:cs="Times New Roman"/>
          <w:b/>
          <w:bCs/>
          <w:sz w:val="30"/>
          <w:szCs w:val="30"/>
        </w:rPr>
        <w:t>денежные средства</w:t>
      </w:r>
      <w:r w:rsidRPr="00907D83">
        <w:rPr>
          <w:rFonts w:ascii="Times New Roman" w:hAnsi="Times New Roman" w:cs="Times New Roman"/>
          <w:sz w:val="30"/>
          <w:szCs w:val="30"/>
        </w:rPr>
        <w:t xml:space="preserve">, предоставленные государственному должностному или приравненному к нему лицу </w:t>
      </w:r>
      <w:r w:rsidRPr="00907D83">
        <w:rPr>
          <w:rFonts w:ascii="Times New Roman" w:hAnsi="Times New Roman" w:cs="Times New Roman"/>
          <w:b/>
          <w:bCs/>
          <w:sz w:val="30"/>
          <w:szCs w:val="30"/>
        </w:rPr>
        <w:t>в результате совершения коррупционного правонарушения и (или) принятые им в результате совершения такого правонарушения</w:t>
      </w:r>
      <w:r w:rsidRPr="00907D83">
        <w:rPr>
          <w:rFonts w:ascii="Times New Roman" w:hAnsi="Times New Roman" w:cs="Times New Roman"/>
          <w:sz w:val="30"/>
          <w:szCs w:val="30"/>
        </w:rPr>
        <w:t xml:space="preserve">, подлежат перечислению им в республиканский бюджет </w:t>
      </w:r>
      <w:r w:rsidRPr="00907D83">
        <w:rPr>
          <w:rFonts w:ascii="Times New Roman" w:hAnsi="Times New Roman" w:cs="Times New Roman"/>
          <w:b/>
          <w:bCs/>
          <w:sz w:val="30"/>
          <w:szCs w:val="30"/>
        </w:rPr>
        <w:t>в течение 10 дней со дня</w:t>
      </w:r>
      <w:r w:rsidRPr="00907D83">
        <w:rPr>
          <w:rFonts w:ascii="Times New Roman" w:hAnsi="Times New Roman" w:cs="Times New Roman"/>
          <w:sz w:val="30"/>
          <w:szCs w:val="30"/>
        </w:rPr>
        <w:t>, когда государственному должностному или приравненному к нему лицу стало об этом известно.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Государственное должностное или приравненное к нему лицо </w:t>
      </w:r>
      <w:r w:rsidRPr="00907D83">
        <w:rPr>
          <w:rFonts w:ascii="Times New Roman" w:hAnsi="Times New Roman" w:cs="Times New Roman"/>
          <w:b/>
          <w:bCs/>
          <w:sz w:val="30"/>
          <w:szCs w:val="30"/>
        </w:rPr>
        <w:t>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10 дней со дня, когда государственному должностному или приравненному к нему лицу стало об этом известно</w:t>
      </w:r>
      <w:r w:rsidRPr="00907D83">
        <w:rPr>
          <w:rFonts w:ascii="Times New Roman" w:hAnsi="Times New Roman" w:cs="Times New Roman"/>
          <w:sz w:val="30"/>
          <w:szCs w:val="30"/>
        </w:rPr>
        <w:t xml:space="preserve">,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w:t>
      </w:r>
      <w:r w:rsidRPr="00907D83">
        <w:rPr>
          <w:rFonts w:ascii="Times New Roman" w:hAnsi="Times New Roman" w:cs="Times New Roman"/>
          <w:b/>
          <w:bCs/>
          <w:sz w:val="30"/>
          <w:szCs w:val="30"/>
        </w:rPr>
        <w:t>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w:t>
      </w:r>
      <w:r w:rsidRPr="00907D83">
        <w:rPr>
          <w:rFonts w:ascii="Times New Roman" w:hAnsi="Times New Roman" w:cs="Times New Roman"/>
          <w:sz w:val="30"/>
          <w:szCs w:val="30"/>
        </w:rPr>
        <w:t xml:space="preserve"> и (или) принятые ими в нарушение законодательства о борьбе с коррупцией, подлежат перечислению в республиканский бюджет </w:t>
      </w:r>
      <w:r w:rsidRPr="00907D83">
        <w:rPr>
          <w:rFonts w:ascii="Times New Roman" w:hAnsi="Times New Roman" w:cs="Times New Roman"/>
          <w:b/>
          <w:bCs/>
          <w:sz w:val="30"/>
          <w:szCs w:val="30"/>
        </w:rPr>
        <w:t>в течение 10 дней со дня, когда государственному должностному или приравненному к нему лицу стало об этом известно</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В случае если государственное должностное или приравненное к нему лицо </w:t>
      </w:r>
      <w:r w:rsidRPr="00907D83">
        <w:rPr>
          <w:rFonts w:ascii="Times New Roman" w:hAnsi="Times New Roman" w:cs="Times New Roman"/>
          <w:b/>
          <w:bCs/>
          <w:sz w:val="30"/>
          <w:szCs w:val="30"/>
        </w:rPr>
        <w:t xml:space="preserve">отказывается добровольно перечислить (сдать) незаконно принятые им или супругом (супругой), близкими родственниками или свойственниками </w:t>
      </w:r>
      <w:r w:rsidRPr="00907D83">
        <w:rPr>
          <w:rFonts w:ascii="Times New Roman" w:hAnsi="Times New Roman" w:cs="Times New Roman"/>
          <w:b/>
          <w:bCs/>
          <w:sz w:val="30"/>
          <w:szCs w:val="30"/>
        </w:rPr>
        <w:lastRenderedPageBreak/>
        <w:t>денежные средства, иное имущество либо возместить его стоимость</w:t>
      </w:r>
      <w:r w:rsidRPr="00907D83">
        <w:rPr>
          <w:rFonts w:ascii="Times New Roman" w:hAnsi="Times New Roman" w:cs="Times New Roman"/>
          <w:sz w:val="30"/>
          <w:szCs w:val="30"/>
        </w:rPr>
        <w:t>,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Из смысла </w:t>
      </w:r>
      <w:r w:rsidRPr="00715D59">
        <w:rPr>
          <w:rFonts w:ascii="Times New Roman" w:hAnsi="Times New Roman" w:cs="Times New Roman"/>
          <w:sz w:val="30"/>
          <w:szCs w:val="30"/>
        </w:rPr>
        <w:t>Закона</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 305-З следует, что </w:t>
      </w:r>
      <w:r w:rsidRPr="00907D83">
        <w:rPr>
          <w:rFonts w:ascii="Times New Roman" w:hAnsi="Times New Roman" w:cs="Times New Roman"/>
          <w:b/>
          <w:bCs/>
          <w:sz w:val="30"/>
          <w:szCs w:val="30"/>
        </w:rPr>
        <w:t>под принятием подарков понимается их фактическое получение и обращение в свою собственность</w:t>
      </w:r>
      <w:r w:rsidRPr="00907D83">
        <w:rPr>
          <w:rFonts w:ascii="Times New Roman" w:hAnsi="Times New Roman" w:cs="Times New Roman"/>
          <w:sz w:val="30"/>
          <w:szCs w:val="30"/>
        </w:rPr>
        <w:t>, о чем может свидетельствовать реализация полномочий собственника в отношении подарка (пользование имуществом или услугой по их прямому назначению в личных целях, размещение подарка по месту своего жительства, отчуждение подарка и т. п.).</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Однако, исходя из анализа судебной практики, установлены случаи возможного вручения подарков </w:t>
      </w:r>
      <w:r w:rsidRPr="00907D83">
        <w:rPr>
          <w:rFonts w:ascii="Times New Roman" w:hAnsi="Times New Roman" w:cs="Times New Roman"/>
          <w:b/>
          <w:bCs/>
          <w:sz w:val="30"/>
          <w:szCs w:val="30"/>
        </w:rPr>
        <w:t>«…по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w:t>
      </w:r>
      <w:r w:rsidRPr="00907D83">
        <w:rPr>
          <w:rFonts w:ascii="Times New Roman" w:hAnsi="Times New Roman" w:cs="Times New Roman"/>
          <w:sz w:val="30"/>
          <w:szCs w:val="30"/>
        </w:rPr>
        <w:t>. 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 (</w:t>
      </w:r>
      <w:r w:rsidRPr="00715D59">
        <w:rPr>
          <w:rFonts w:ascii="Times New Roman" w:hAnsi="Times New Roman" w:cs="Times New Roman"/>
          <w:sz w:val="30"/>
          <w:szCs w:val="30"/>
        </w:rPr>
        <w:t>п.20</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постановления Пленума Ве</w:t>
      </w:r>
      <w:r w:rsidR="00715D59">
        <w:rPr>
          <w:rFonts w:ascii="Times New Roman" w:hAnsi="Times New Roman" w:cs="Times New Roman"/>
          <w:sz w:val="30"/>
          <w:szCs w:val="30"/>
        </w:rPr>
        <w:t>рховного Суда от 26.06.2003№ 6</w:t>
      </w:r>
      <w:r w:rsidRPr="00907D83">
        <w:rPr>
          <w:rFonts w:ascii="Times New Roman" w:hAnsi="Times New Roman" w:cs="Times New Roman"/>
          <w:sz w:val="30"/>
          <w:szCs w:val="30"/>
        </w:rPr>
        <w:t>«О судебной практике по делам о взяточничестве (статьи 430, 431 и 432 Уголовного кодекса Республики Беларусь)»).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Не являются нарушением ограничений: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w:t>
      </w:r>
      <w:r w:rsidRPr="00907D83">
        <w:rPr>
          <w:rFonts w:ascii="Times New Roman" w:hAnsi="Times New Roman" w:cs="Times New Roman"/>
          <w:sz w:val="30"/>
          <w:szCs w:val="30"/>
        </w:rPr>
        <w:lastRenderedPageBreak/>
        <w:t>(которой) оно проходит службу (работает), о получении такого имущества и безвозмездно сдало его;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иные случаи, предусмотренные законодательными актами, распоряжениями Президента и постановлениями Совмина.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Совмином.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Одной из достаточно значимых мер по устранению последствий коррупционных правонарушений является предусмотренная Законом № 305-З (</w:t>
      </w:r>
      <w:r w:rsidRPr="00715D59">
        <w:rPr>
          <w:rFonts w:ascii="Times New Roman" w:hAnsi="Times New Roman" w:cs="Times New Roman"/>
          <w:sz w:val="30"/>
          <w:szCs w:val="30"/>
        </w:rPr>
        <w:t>ст.41</w:t>
      </w:r>
      <w:r w:rsidRPr="00907D83">
        <w:rPr>
          <w:rFonts w:ascii="Times New Roman" w:hAnsi="Times New Roman" w:cs="Times New Roman"/>
          <w:sz w:val="30"/>
          <w:szCs w:val="30"/>
        </w:rPr>
        <w:t xml:space="preserve">) возможность отмены решений, </w:t>
      </w:r>
      <w:r w:rsidRPr="00907D83">
        <w:rPr>
          <w:rFonts w:ascii="Times New Roman" w:hAnsi="Times New Roman" w:cs="Times New Roman"/>
          <w:b/>
          <w:bCs/>
          <w:sz w:val="30"/>
          <w:szCs w:val="30"/>
        </w:rPr>
        <w:t>принятых в результате совершения правонарушений, создающих условия для коррупции, или коррупционных правонарушений</w:t>
      </w:r>
      <w:r w:rsidRPr="00907D83">
        <w:rPr>
          <w:rFonts w:ascii="Times New Roman" w:hAnsi="Times New Roman" w:cs="Times New Roman"/>
          <w:sz w:val="30"/>
          <w:szCs w:val="30"/>
        </w:rPr>
        <w:t>. При этом решения могут быть отменены: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государственным органом, иной государственной организацией или должностным лицом, уполномоченными на их принятие;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вышестоящим государственным органом, иной вышестоящей государственной организацией, вышестоящим должностным лицом;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судом по иску государственных органов, иных организаций или граждан Республики Беларусь.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Настоящая Памятка составлена на основании норм законодательства с учетом требований </w:t>
      </w:r>
      <w:r w:rsidRPr="00715D59">
        <w:rPr>
          <w:rFonts w:ascii="Times New Roman" w:hAnsi="Times New Roman" w:cs="Times New Roman"/>
          <w:sz w:val="30"/>
          <w:szCs w:val="30"/>
        </w:rPr>
        <w:t>Закона</w:t>
      </w:r>
      <w:r w:rsidRPr="00907D83">
        <w:rPr>
          <w:rFonts w:ascii="Times New Roman" w:hAnsi="Times New Roman" w:cs="Times New Roman"/>
          <w:sz w:val="30"/>
          <w:szCs w:val="30"/>
        </w:rPr>
        <w:t xml:space="preserve"> № 305-З для целей профилактики коррупционных правонарушений и практического применения </w:t>
      </w:r>
      <w:r w:rsidR="00715D59">
        <w:rPr>
          <w:rFonts w:ascii="Times New Roman" w:hAnsi="Times New Roman" w:cs="Times New Roman"/>
          <w:sz w:val="30"/>
          <w:szCs w:val="30"/>
        </w:rPr>
        <w:t>в работе в организациях, расположенных на территории Первомайского района г. Витебска</w:t>
      </w:r>
      <w:r w:rsidRPr="00907D83">
        <w:rPr>
          <w:rFonts w:ascii="Times New Roman" w:hAnsi="Times New Roman" w:cs="Times New Roman"/>
          <w:sz w:val="30"/>
          <w:szCs w:val="30"/>
        </w:rPr>
        <w:t>.</w:t>
      </w:r>
    </w:p>
    <w:sectPr w:rsidR="00DC7CC5" w:rsidRPr="00907D83" w:rsidSect="00907D83">
      <w:pgSz w:w="12240" w:h="15840"/>
      <w:pgMar w:top="284"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C5"/>
    <w:rsid w:val="000F7220"/>
    <w:rsid w:val="00715D59"/>
    <w:rsid w:val="00907D83"/>
    <w:rsid w:val="00DC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85A14-7FC2-4CEF-8958-932658DF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C7CC5"/>
    <w:pPr>
      <w:spacing w:after="400" w:line="240" w:lineRule="auto"/>
      <w:jc w:val="center"/>
      <w:outlineLvl w:val="0"/>
    </w:pPr>
    <w:rPr>
      <w:rFonts w:ascii="Times New Roman" w:hAnsi="Times New Roman" w:cs="Times New Roman"/>
      <w:b/>
      <w:bCs/>
      <w:color w:val="000088"/>
      <w:kern w:val="36"/>
      <w:sz w:val="36"/>
      <w:szCs w:val="36"/>
    </w:rPr>
  </w:style>
  <w:style w:type="paragraph" w:styleId="2">
    <w:name w:val="heading 2"/>
    <w:basedOn w:val="a"/>
    <w:link w:val="20"/>
    <w:uiPriority w:val="9"/>
    <w:qFormat/>
    <w:rsid w:val="00DC7CC5"/>
    <w:pPr>
      <w:spacing w:before="800" w:after="400" w:line="240" w:lineRule="auto"/>
      <w:jc w:val="center"/>
      <w:outlineLvl w:val="1"/>
    </w:pPr>
    <w:rPr>
      <w:rFonts w:ascii="Times New Roman" w:hAnsi="Times New Roman" w:cs="Times New Roman"/>
      <w:b/>
      <w:bCs/>
      <w:sz w:val="28"/>
      <w:szCs w:val="28"/>
    </w:rPr>
  </w:style>
  <w:style w:type="paragraph" w:styleId="3">
    <w:name w:val="heading 3"/>
    <w:basedOn w:val="a"/>
    <w:link w:val="30"/>
    <w:uiPriority w:val="9"/>
    <w:qFormat/>
    <w:rsid w:val="00DC7CC5"/>
    <w:pPr>
      <w:spacing w:before="800" w:after="400" w:line="240" w:lineRule="auto"/>
      <w:jc w:val="center"/>
      <w:outlineLvl w:val="2"/>
    </w:pPr>
    <w:rPr>
      <w:rFonts w:ascii="Times New Roman" w:hAnsi="Times New Roman" w:cs="Times New Roman"/>
      <w:b/>
      <w:bCs/>
      <w:i/>
      <w:iCs/>
      <w:sz w:val="28"/>
      <w:szCs w:val="28"/>
    </w:rPr>
  </w:style>
  <w:style w:type="paragraph" w:styleId="4">
    <w:name w:val="heading 4"/>
    <w:basedOn w:val="a"/>
    <w:link w:val="40"/>
    <w:uiPriority w:val="9"/>
    <w:qFormat/>
    <w:rsid w:val="00DC7CC5"/>
    <w:pPr>
      <w:spacing w:before="800" w:after="400" w:line="240" w:lineRule="auto"/>
      <w:jc w:val="center"/>
      <w:outlineLvl w:val="3"/>
    </w:pPr>
    <w:rPr>
      <w:rFonts w:ascii="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CC5"/>
    <w:rPr>
      <w:rFonts w:ascii="Times New Roman" w:hAnsi="Times New Roman" w:cs="Times New Roman"/>
      <w:b/>
      <w:bCs/>
      <w:color w:val="000088"/>
      <w:kern w:val="36"/>
      <w:sz w:val="36"/>
      <w:szCs w:val="36"/>
    </w:rPr>
  </w:style>
  <w:style w:type="character" w:customStyle="1" w:styleId="20">
    <w:name w:val="Заголовок 2 Знак"/>
    <w:basedOn w:val="a0"/>
    <w:link w:val="2"/>
    <w:uiPriority w:val="9"/>
    <w:rsid w:val="00DC7CC5"/>
    <w:rPr>
      <w:rFonts w:ascii="Times New Roman" w:hAnsi="Times New Roman" w:cs="Times New Roman"/>
      <w:b/>
      <w:bCs/>
      <w:sz w:val="28"/>
      <w:szCs w:val="28"/>
    </w:rPr>
  </w:style>
  <w:style w:type="character" w:customStyle="1" w:styleId="30">
    <w:name w:val="Заголовок 3 Знак"/>
    <w:basedOn w:val="a0"/>
    <w:link w:val="3"/>
    <w:uiPriority w:val="9"/>
    <w:rsid w:val="00DC7CC5"/>
    <w:rPr>
      <w:rFonts w:ascii="Times New Roman" w:hAnsi="Times New Roman" w:cs="Times New Roman"/>
      <w:b/>
      <w:bCs/>
      <w:i/>
      <w:iCs/>
      <w:sz w:val="28"/>
      <w:szCs w:val="28"/>
    </w:rPr>
  </w:style>
  <w:style w:type="character" w:customStyle="1" w:styleId="40">
    <w:name w:val="Заголовок 4 Знак"/>
    <w:basedOn w:val="a0"/>
    <w:link w:val="4"/>
    <w:uiPriority w:val="9"/>
    <w:rsid w:val="00DC7CC5"/>
    <w:rPr>
      <w:rFonts w:ascii="Times New Roman" w:hAnsi="Times New Roman" w:cs="Times New Roman"/>
      <w:i/>
      <w:iCs/>
      <w:sz w:val="28"/>
      <w:szCs w:val="28"/>
    </w:rPr>
  </w:style>
  <w:style w:type="character" w:styleId="a3">
    <w:name w:val="Hyperlink"/>
    <w:basedOn w:val="a0"/>
    <w:uiPriority w:val="99"/>
    <w:semiHidden/>
    <w:unhideWhenUsed/>
    <w:rsid w:val="00DC7CC5"/>
    <w:rPr>
      <w:color w:val="0000FF"/>
      <w:u w:val="single"/>
    </w:rPr>
  </w:style>
  <w:style w:type="character" w:styleId="a4">
    <w:name w:val="FollowedHyperlink"/>
    <w:basedOn w:val="a0"/>
    <w:uiPriority w:val="99"/>
    <w:semiHidden/>
    <w:unhideWhenUsed/>
    <w:rsid w:val="00DC7CC5"/>
    <w:rPr>
      <w:color w:val="800080"/>
      <w:u w:val="single"/>
    </w:rPr>
  </w:style>
  <w:style w:type="character" w:styleId="HTML">
    <w:name w:val="HTML Acronym"/>
    <w:basedOn w:val="a0"/>
    <w:uiPriority w:val="99"/>
    <w:semiHidden/>
    <w:unhideWhenUsed/>
    <w:rsid w:val="00DC7CC5"/>
    <w:rPr>
      <w:color w:val="000000"/>
      <w:shd w:val="clear" w:color="auto" w:fill="FFFF00"/>
    </w:rPr>
  </w:style>
  <w:style w:type="paragraph" w:styleId="a5">
    <w:name w:val="Normal (Web)"/>
    <w:basedOn w:val="a"/>
    <w:uiPriority w:val="99"/>
    <w:semiHidden/>
    <w:unhideWhenUsed/>
    <w:rsid w:val="00DC7CC5"/>
    <w:pPr>
      <w:spacing w:after="160" w:line="240" w:lineRule="auto"/>
      <w:ind w:firstLine="567"/>
    </w:pPr>
    <w:rPr>
      <w:rFonts w:ascii="Arial" w:hAnsi="Arial" w:cs="Arial"/>
      <w:sz w:val="24"/>
      <w:szCs w:val="24"/>
    </w:rPr>
  </w:style>
  <w:style w:type="paragraph" w:customStyle="1" w:styleId="margt">
    <w:name w:val="marg_t"/>
    <w:basedOn w:val="a"/>
    <w:rsid w:val="00DC7CC5"/>
    <w:pPr>
      <w:spacing w:before="160" w:after="160" w:line="240" w:lineRule="auto"/>
      <w:ind w:firstLine="567"/>
    </w:pPr>
    <w:rPr>
      <w:rFonts w:ascii="Arial" w:hAnsi="Arial" w:cs="Arial"/>
      <w:sz w:val="24"/>
      <w:szCs w:val="24"/>
    </w:rPr>
  </w:style>
  <w:style w:type="paragraph" w:customStyle="1" w:styleId="justify">
    <w:name w:val="justify"/>
    <w:basedOn w:val="a"/>
    <w:rsid w:val="00DC7CC5"/>
    <w:pPr>
      <w:spacing w:after="160" w:line="240" w:lineRule="auto"/>
      <w:ind w:firstLine="567"/>
      <w:jc w:val="both"/>
    </w:pPr>
    <w:rPr>
      <w:rFonts w:ascii="Arial" w:hAnsi="Arial" w:cs="Arial"/>
      <w:sz w:val="24"/>
      <w:szCs w:val="24"/>
    </w:rPr>
  </w:style>
  <w:style w:type="paragraph" w:customStyle="1" w:styleId="justifynomarg">
    <w:name w:val="justify_nomarg"/>
    <w:basedOn w:val="a"/>
    <w:rsid w:val="00DC7CC5"/>
    <w:pPr>
      <w:spacing w:after="0" w:line="240" w:lineRule="auto"/>
      <w:ind w:firstLine="567"/>
      <w:jc w:val="both"/>
    </w:pPr>
    <w:rPr>
      <w:rFonts w:ascii="Arial" w:hAnsi="Arial" w:cs="Arial"/>
      <w:sz w:val="24"/>
      <w:szCs w:val="24"/>
    </w:rPr>
  </w:style>
  <w:style w:type="paragraph" w:customStyle="1" w:styleId="a00">
    <w:name w:val="a0"/>
    <w:basedOn w:val="a"/>
    <w:rsid w:val="00DC7CC5"/>
    <w:pPr>
      <w:spacing w:after="160" w:line="240" w:lineRule="auto"/>
    </w:pPr>
    <w:rPr>
      <w:rFonts w:ascii="Arial" w:hAnsi="Arial" w:cs="Arial"/>
      <w:sz w:val="24"/>
      <w:szCs w:val="24"/>
    </w:rPr>
  </w:style>
  <w:style w:type="paragraph" w:customStyle="1" w:styleId="a0nomarg">
    <w:name w:val="a0_nomarg"/>
    <w:basedOn w:val="a"/>
    <w:rsid w:val="00DC7CC5"/>
    <w:pPr>
      <w:spacing w:after="0" w:line="240" w:lineRule="auto"/>
    </w:pPr>
    <w:rPr>
      <w:rFonts w:ascii="Arial" w:hAnsi="Arial" w:cs="Arial"/>
      <w:sz w:val="24"/>
      <w:szCs w:val="24"/>
    </w:rPr>
  </w:style>
  <w:style w:type="paragraph" w:customStyle="1" w:styleId="a0-justify">
    <w:name w:val="a0-justify"/>
    <w:basedOn w:val="a"/>
    <w:rsid w:val="00DC7CC5"/>
    <w:pPr>
      <w:spacing w:after="160" w:line="240" w:lineRule="auto"/>
      <w:jc w:val="both"/>
    </w:pPr>
    <w:rPr>
      <w:rFonts w:ascii="Arial" w:hAnsi="Arial" w:cs="Arial"/>
      <w:sz w:val="24"/>
      <w:szCs w:val="24"/>
    </w:rPr>
  </w:style>
  <w:style w:type="paragraph" w:customStyle="1" w:styleId="insettext11">
    <w:name w:val="inset_text_11"/>
    <w:basedOn w:val="a"/>
    <w:rsid w:val="00DC7CC5"/>
    <w:pPr>
      <w:spacing w:after="160" w:line="240" w:lineRule="auto"/>
      <w:jc w:val="both"/>
    </w:pPr>
    <w:rPr>
      <w:rFonts w:ascii="Arial" w:hAnsi="Arial" w:cs="Arial"/>
    </w:rPr>
  </w:style>
  <w:style w:type="paragraph" w:customStyle="1" w:styleId="a0-justifynomarg">
    <w:name w:val="a0-justify_nomarg"/>
    <w:basedOn w:val="a"/>
    <w:rsid w:val="00DC7CC5"/>
    <w:pPr>
      <w:spacing w:after="0" w:line="240" w:lineRule="auto"/>
      <w:jc w:val="both"/>
    </w:pPr>
    <w:rPr>
      <w:rFonts w:ascii="Arial" w:hAnsi="Arial" w:cs="Arial"/>
      <w:sz w:val="24"/>
      <w:szCs w:val="24"/>
    </w:rPr>
  </w:style>
  <w:style w:type="paragraph" w:customStyle="1" w:styleId="podzag1">
    <w:name w:val="podzag_1"/>
    <w:basedOn w:val="a"/>
    <w:rsid w:val="00DC7CC5"/>
    <w:pPr>
      <w:spacing w:before="800" w:after="400" w:line="240" w:lineRule="auto"/>
      <w:jc w:val="center"/>
    </w:pPr>
    <w:rPr>
      <w:rFonts w:ascii="Times New Roman" w:hAnsi="Times New Roman" w:cs="Times New Roman"/>
      <w:b/>
      <w:bCs/>
      <w:sz w:val="28"/>
      <w:szCs w:val="28"/>
    </w:rPr>
  </w:style>
  <w:style w:type="paragraph" w:customStyle="1" w:styleId="podzag2">
    <w:name w:val="podzag_2"/>
    <w:basedOn w:val="a"/>
    <w:rsid w:val="00DC7CC5"/>
    <w:pPr>
      <w:spacing w:before="800" w:after="400" w:line="240" w:lineRule="auto"/>
      <w:jc w:val="center"/>
    </w:pPr>
    <w:rPr>
      <w:rFonts w:ascii="Times New Roman" w:hAnsi="Times New Roman" w:cs="Times New Roman"/>
      <w:b/>
      <w:bCs/>
      <w:i/>
      <w:iCs/>
      <w:sz w:val="28"/>
      <w:szCs w:val="28"/>
    </w:rPr>
  </w:style>
  <w:style w:type="paragraph" w:customStyle="1" w:styleId="podzag3">
    <w:name w:val="podzag_3"/>
    <w:basedOn w:val="a"/>
    <w:rsid w:val="00DC7CC5"/>
    <w:pPr>
      <w:spacing w:before="800" w:after="400" w:line="240" w:lineRule="auto"/>
      <w:jc w:val="center"/>
    </w:pPr>
    <w:rPr>
      <w:rFonts w:ascii="Times New Roman" w:hAnsi="Times New Roman" w:cs="Times New Roman"/>
      <w:i/>
      <w:iCs/>
      <w:sz w:val="28"/>
      <w:szCs w:val="28"/>
    </w:rPr>
  </w:style>
  <w:style w:type="paragraph" w:customStyle="1" w:styleId="podzagtabl">
    <w:name w:val="podzag_tabl"/>
    <w:basedOn w:val="a"/>
    <w:rsid w:val="00DC7CC5"/>
    <w:pPr>
      <w:spacing w:before="800" w:after="400" w:line="240" w:lineRule="auto"/>
      <w:jc w:val="center"/>
    </w:pPr>
    <w:rPr>
      <w:rFonts w:ascii="Times New Roman" w:hAnsi="Times New Roman" w:cs="Times New Roman"/>
      <w:b/>
      <w:bCs/>
      <w:i/>
      <w:iCs/>
      <w:sz w:val="28"/>
      <w:szCs w:val="28"/>
    </w:rPr>
  </w:style>
  <w:style w:type="paragraph" w:customStyle="1" w:styleId="formnamecenter">
    <w:name w:val="form_name_center"/>
    <w:basedOn w:val="a"/>
    <w:rsid w:val="00DC7CC5"/>
    <w:pPr>
      <w:spacing w:before="400" w:after="400" w:line="240" w:lineRule="auto"/>
      <w:jc w:val="center"/>
    </w:pPr>
    <w:rPr>
      <w:rFonts w:ascii="Times New Roman" w:hAnsi="Times New Roman" w:cs="Times New Roman"/>
      <w:b/>
      <w:bCs/>
      <w:sz w:val="30"/>
      <w:szCs w:val="30"/>
    </w:rPr>
  </w:style>
  <w:style w:type="paragraph" w:customStyle="1" w:styleId="prikazorg">
    <w:name w:val="prikaz_org"/>
    <w:basedOn w:val="a"/>
    <w:rsid w:val="00DC7CC5"/>
    <w:pPr>
      <w:spacing w:after="0" w:line="240" w:lineRule="auto"/>
    </w:pPr>
    <w:rPr>
      <w:rFonts w:ascii="Arial" w:hAnsi="Arial" w:cs="Arial"/>
      <w:sz w:val="24"/>
      <w:szCs w:val="24"/>
    </w:rPr>
  </w:style>
  <w:style w:type="paragraph" w:customStyle="1" w:styleId="prikaznazv">
    <w:name w:val="prikaz_nazv"/>
    <w:basedOn w:val="a"/>
    <w:rsid w:val="00DC7CC5"/>
    <w:pPr>
      <w:spacing w:after="0" w:line="240" w:lineRule="auto"/>
    </w:pPr>
    <w:rPr>
      <w:rFonts w:ascii="Times New Roman" w:hAnsi="Times New Roman" w:cs="Times New Roman"/>
      <w:b/>
      <w:bCs/>
      <w:sz w:val="30"/>
      <w:szCs w:val="30"/>
    </w:rPr>
  </w:style>
  <w:style w:type="paragraph" w:customStyle="1" w:styleId="prikazname">
    <w:name w:val="prikaz_name"/>
    <w:basedOn w:val="a"/>
    <w:rsid w:val="00DC7CC5"/>
    <w:pPr>
      <w:spacing w:after="0" w:line="240" w:lineRule="auto"/>
    </w:pPr>
    <w:rPr>
      <w:rFonts w:ascii="Times New Roman" w:hAnsi="Times New Roman" w:cs="Times New Roman"/>
      <w:b/>
      <w:bCs/>
      <w:color w:val="000088"/>
      <w:sz w:val="30"/>
      <w:szCs w:val="30"/>
    </w:rPr>
  </w:style>
  <w:style w:type="paragraph" w:customStyle="1" w:styleId="primsit">
    <w:name w:val="prim_sit"/>
    <w:basedOn w:val="a"/>
    <w:rsid w:val="00DC7CC5"/>
    <w:pPr>
      <w:spacing w:before="160" w:after="160" w:line="240" w:lineRule="auto"/>
    </w:pPr>
    <w:rPr>
      <w:rFonts w:ascii="Arial" w:hAnsi="Arial" w:cs="Arial"/>
      <w:b/>
      <w:bCs/>
      <w:i/>
      <w:iCs/>
      <w:sz w:val="26"/>
      <w:szCs w:val="26"/>
    </w:rPr>
  </w:style>
  <w:style w:type="paragraph" w:customStyle="1" w:styleId="nenname">
    <w:name w:val="nen_name"/>
    <w:basedOn w:val="a"/>
    <w:rsid w:val="00DC7CC5"/>
    <w:pPr>
      <w:spacing w:after="400" w:line="240" w:lineRule="auto"/>
      <w:ind w:right="2268"/>
    </w:pPr>
    <w:rPr>
      <w:rFonts w:ascii="Times New Roman" w:hAnsi="Times New Roman" w:cs="Times New Roman"/>
      <w:b/>
      <w:bCs/>
      <w:color w:val="000088"/>
      <w:sz w:val="36"/>
      <w:szCs w:val="36"/>
    </w:rPr>
  </w:style>
  <w:style w:type="paragraph" w:customStyle="1" w:styleId="nenorgpr">
    <w:name w:val="nen_orgpr"/>
    <w:basedOn w:val="a"/>
    <w:rsid w:val="00DC7CC5"/>
    <w:pPr>
      <w:spacing w:after="160" w:line="240" w:lineRule="auto"/>
      <w:jc w:val="center"/>
    </w:pPr>
    <w:rPr>
      <w:rFonts w:ascii="Arial" w:hAnsi="Arial" w:cs="Arial"/>
      <w:b/>
      <w:bCs/>
      <w:sz w:val="24"/>
      <w:szCs w:val="24"/>
    </w:rPr>
  </w:style>
  <w:style w:type="paragraph" w:customStyle="1" w:styleId="nendate">
    <w:name w:val="nen_date"/>
    <w:basedOn w:val="a"/>
    <w:rsid w:val="00DC7CC5"/>
    <w:pPr>
      <w:spacing w:after="400" w:line="240" w:lineRule="auto"/>
      <w:jc w:val="center"/>
    </w:pPr>
    <w:rPr>
      <w:rFonts w:ascii="Arial" w:hAnsi="Arial" w:cs="Arial"/>
      <w:i/>
      <w:iCs/>
      <w:sz w:val="24"/>
      <w:szCs w:val="24"/>
    </w:rPr>
  </w:style>
  <w:style w:type="paragraph" w:customStyle="1" w:styleId="nendolzh">
    <w:name w:val="nen_dolzh"/>
    <w:basedOn w:val="a"/>
    <w:rsid w:val="00DC7CC5"/>
    <w:pPr>
      <w:spacing w:after="0" w:line="240" w:lineRule="auto"/>
    </w:pPr>
    <w:rPr>
      <w:rFonts w:ascii="Arial" w:hAnsi="Arial" w:cs="Arial"/>
      <w:b/>
      <w:bCs/>
      <w:i/>
      <w:iCs/>
      <w:sz w:val="24"/>
      <w:szCs w:val="24"/>
    </w:rPr>
  </w:style>
  <w:style w:type="paragraph" w:customStyle="1" w:styleId="nengrif">
    <w:name w:val="nen_grif"/>
    <w:basedOn w:val="a"/>
    <w:rsid w:val="00DC7CC5"/>
    <w:pPr>
      <w:spacing w:after="0" w:line="240" w:lineRule="auto"/>
      <w:ind w:left="40"/>
    </w:pPr>
    <w:rPr>
      <w:rFonts w:ascii="Arial" w:hAnsi="Arial" w:cs="Arial"/>
      <w:i/>
      <w:iCs/>
      <w:sz w:val="24"/>
      <w:szCs w:val="24"/>
    </w:rPr>
  </w:style>
  <w:style w:type="paragraph" w:customStyle="1" w:styleId="nentitle">
    <w:name w:val="nen_title"/>
    <w:basedOn w:val="a"/>
    <w:rsid w:val="00DC7CC5"/>
    <w:pPr>
      <w:spacing w:before="400" w:after="400" w:line="240" w:lineRule="auto"/>
      <w:jc w:val="center"/>
    </w:pPr>
    <w:rPr>
      <w:rFonts w:ascii="Arial" w:hAnsi="Arial" w:cs="Arial"/>
      <w:b/>
      <w:bCs/>
      <w:sz w:val="24"/>
      <w:szCs w:val="24"/>
    </w:rPr>
  </w:style>
  <w:style w:type="paragraph" w:customStyle="1" w:styleId="nenzag">
    <w:name w:val="nen_zag"/>
    <w:basedOn w:val="a"/>
    <w:rsid w:val="00DC7CC5"/>
    <w:pPr>
      <w:spacing w:before="400" w:after="400" w:line="240" w:lineRule="auto"/>
      <w:jc w:val="center"/>
    </w:pPr>
    <w:rPr>
      <w:rFonts w:ascii="Arial" w:hAnsi="Arial" w:cs="Arial"/>
      <w:b/>
      <w:bCs/>
      <w:sz w:val="24"/>
      <w:szCs w:val="24"/>
    </w:rPr>
  </w:style>
  <w:style w:type="paragraph" w:customStyle="1" w:styleId="nenstat">
    <w:name w:val="nen_stat"/>
    <w:basedOn w:val="a"/>
    <w:rsid w:val="00DC7CC5"/>
    <w:pPr>
      <w:spacing w:before="400" w:after="400" w:line="240" w:lineRule="auto"/>
      <w:jc w:val="center"/>
    </w:pPr>
    <w:rPr>
      <w:rFonts w:ascii="Arial" w:hAnsi="Arial" w:cs="Arial"/>
      <w:b/>
      <w:bCs/>
      <w:sz w:val="24"/>
      <w:szCs w:val="24"/>
    </w:rPr>
  </w:style>
  <w:style w:type="paragraph" w:customStyle="1" w:styleId="y3">
    <w:name w:val="y3"/>
    <w:basedOn w:val="a"/>
    <w:rsid w:val="00DC7CC5"/>
    <w:pPr>
      <w:spacing w:before="400" w:after="400" w:line="240" w:lineRule="auto"/>
      <w:jc w:val="center"/>
    </w:pPr>
    <w:rPr>
      <w:rFonts w:ascii="Arial" w:hAnsi="Arial" w:cs="Arial"/>
      <w:sz w:val="24"/>
      <w:szCs w:val="24"/>
    </w:rPr>
  </w:style>
  <w:style w:type="paragraph" w:customStyle="1" w:styleId="name">
    <w:name w:val="name"/>
    <w:basedOn w:val="a"/>
    <w:rsid w:val="00DC7CC5"/>
    <w:pPr>
      <w:spacing w:after="400" w:line="240" w:lineRule="auto"/>
      <w:jc w:val="center"/>
    </w:pPr>
    <w:rPr>
      <w:rFonts w:ascii="Times New Roman" w:hAnsi="Times New Roman" w:cs="Times New Roman"/>
      <w:b/>
      <w:bCs/>
      <w:color w:val="000088"/>
      <w:sz w:val="36"/>
      <w:szCs w:val="36"/>
    </w:rPr>
  </w:style>
  <w:style w:type="paragraph" w:customStyle="1" w:styleId="podpis">
    <w:name w:val="podpis"/>
    <w:basedOn w:val="a"/>
    <w:rsid w:val="00DC7CC5"/>
    <w:pPr>
      <w:spacing w:after="160" w:line="240" w:lineRule="auto"/>
    </w:pPr>
    <w:rPr>
      <w:rFonts w:ascii="Arial" w:hAnsi="Arial" w:cs="Arial"/>
      <w:b/>
      <w:bCs/>
      <w:i/>
      <w:iCs/>
    </w:rPr>
  </w:style>
  <w:style w:type="paragraph" w:customStyle="1" w:styleId="table">
    <w:name w:val="table"/>
    <w:basedOn w:val="a"/>
    <w:rsid w:val="00DC7CC5"/>
    <w:pPr>
      <w:spacing w:before="400" w:after="0" w:line="240" w:lineRule="auto"/>
      <w:ind w:firstLine="567"/>
      <w:jc w:val="right"/>
    </w:pPr>
    <w:rPr>
      <w:rFonts w:ascii="Arial" w:hAnsi="Arial" w:cs="Arial"/>
      <w:i/>
      <w:iCs/>
      <w:sz w:val="24"/>
      <w:szCs w:val="24"/>
    </w:rPr>
  </w:style>
  <w:style w:type="paragraph" w:customStyle="1" w:styleId="content">
    <w:name w:val="content"/>
    <w:basedOn w:val="a"/>
    <w:rsid w:val="00DC7CC5"/>
    <w:pPr>
      <w:spacing w:after="100" w:line="240" w:lineRule="auto"/>
    </w:pPr>
    <w:rPr>
      <w:rFonts w:ascii="Arial" w:hAnsi="Arial" w:cs="Arial"/>
    </w:rPr>
  </w:style>
  <w:style w:type="paragraph" w:customStyle="1" w:styleId="podstrochnikp">
    <w:name w:val="podstrochnik_p"/>
    <w:basedOn w:val="a"/>
    <w:rsid w:val="00DC7CC5"/>
    <w:pPr>
      <w:spacing w:after="0" w:line="240" w:lineRule="auto"/>
    </w:pPr>
    <w:rPr>
      <w:rFonts w:ascii="Arial" w:hAnsi="Arial" w:cs="Arial"/>
      <w:color w:val="000000"/>
      <w:sz w:val="20"/>
      <w:szCs w:val="20"/>
    </w:rPr>
  </w:style>
  <w:style w:type="paragraph" w:customStyle="1" w:styleId="accenttext">
    <w:name w:val="accent_text"/>
    <w:basedOn w:val="a"/>
    <w:rsid w:val="00DC7CC5"/>
    <w:pPr>
      <w:spacing w:after="160" w:line="240" w:lineRule="auto"/>
    </w:pPr>
    <w:rPr>
      <w:rFonts w:ascii="Arial" w:hAnsi="Arial" w:cs="Arial"/>
      <w:b/>
      <w:bCs/>
      <w:color w:val="336699"/>
      <w:sz w:val="32"/>
      <w:szCs w:val="32"/>
    </w:rPr>
  </w:style>
  <w:style w:type="paragraph" w:customStyle="1" w:styleId="listtext1">
    <w:name w:val="list_text_1"/>
    <w:basedOn w:val="a"/>
    <w:rsid w:val="00DC7CC5"/>
    <w:pPr>
      <w:spacing w:after="160" w:line="240" w:lineRule="auto"/>
      <w:ind w:left="1155"/>
      <w:jc w:val="both"/>
    </w:pPr>
    <w:rPr>
      <w:rFonts w:ascii="Arial" w:hAnsi="Arial" w:cs="Arial"/>
      <w:sz w:val="24"/>
      <w:szCs w:val="24"/>
    </w:rPr>
  </w:style>
  <w:style w:type="paragraph" w:customStyle="1" w:styleId="listtext2">
    <w:name w:val="list_text_2"/>
    <w:basedOn w:val="a"/>
    <w:rsid w:val="00DC7CC5"/>
    <w:pPr>
      <w:spacing w:after="160" w:line="240" w:lineRule="auto"/>
      <w:ind w:left="1800"/>
      <w:jc w:val="both"/>
    </w:pPr>
    <w:rPr>
      <w:rFonts w:ascii="Arial" w:hAnsi="Arial" w:cs="Arial"/>
      <w:sz w:val="24"/>
      <w:szCs w:val="24"/>
    </w:rPr>
  </w:style>
  <w:style w:type="paragraph" w:customStyle="1" w:styleId="listtext3">
    <w:name w:val="list_text_3"/>
    <w:basedOn w:val="a"/>
    <w:rsid w:val="00DC7CC5"/>
    <w:pPr>
      <w:spacing w:after="160" w:line="240" w:lineRule="auto"/>
      <w:ind w:left="2250"/>
      <w:jc w:val="both"/>
    </w:pPr>
    <w:rPr>
      <w:rFonts w:ascii="Arial" w:hAnsi="Arial" w:cs="Arial"/>
      <w:sz w:val="24"/>
      <w:szCs w:val="24"/>
    </w:rPr>
  </w:style>
  <w:style w:type="paragraph" w:customStyle="1" w:styleId="listinset1">
    <w:name w:val="list_inset_1"/>
    <w:basedOn w:val="a"/>
    <w:rsid w:val="00DC7CC5"/>
    <w:pPr>
      <w:spacing w:after="160" w:line="240" w:lineRule="auto"/>
      <w:ind w:left="450"/>
      <w:jc w:val="both"/>
    </w:pPr>
    <w:rPr>
      <w:rFonts w:ascii="Arial" w:hAnsi="Arial" w:cs="Arial"/>
      <w:sz w:val="24"/>
      <w:szCs w:val="24"/>
    </w:rPr>
  </w:style>
  <w:style w:type="paragraph" w:customStyle="1" w:styleId="listinset2">
    <w:name w:val="list_inset_2"/>
    <w:basedOn w:val="a"/>
    <w:rsid w:val="00DC7CC5"/>
    <w:pPr>
      <w:spacing w:after="160" w:line="240" w:lineRule="auto"/>
      <w:ind w:left="1125"/>
      <w:jc w:val="both"/>
    </w:pPr>
    <w:rPr>
      <w:rFonts w:ascii="Arial" w:hAnsi="Arial" w:cs="Arial"/>
      <w:sz w:val="24"/>
      <w:szCs w:val="24"/>
    </w:rPr>
  </w:style>
  <w:style w:type="paragraph" w:customStyle="1" w:styleId="listinset111">
    <w:name w:val="list_inset11_1"/>
    <w:basedOn w:val="a"/>
    <w:rsid w:val="00DC7CC5"/>
    <w:pPr>
      <w:spacing w:after="160" w:line="240" w:lineRule="auto"/>
      <w:ind w:left="450"/>
      <w:jc w:val="both"/>
    </w:pPr>
    <w:rPr>
      <w:rFonts w:ascii="Arial" w:hAnsi="Arial" w:cs="Arial"/>
    </w:rPr>
  </w:style>
  <w:style w:type="paragraph" w:customStyle="1" w:styleId="listinset112">
    <w:name w:val="list_inset11_2"/>
    <w:basedOn w:val="a"/>
    <w:rsid w:val="00DC7CC5"/>
    <w:pPr>
      <w:spacing w:after="160" w:line="240" w:lineRule="auto"/>
      <w:ind w:left="1125"/>
      <w:jc w:val="both"/>
    </w:pPr>
    <w:rPr>
      <w:rFonts w:ascii="Arial" w:hAnsi="Arial" w:cs="Arial"/>
    </w:rPr>
  </w:style>
  <w:style w:type="paragraph" w:customStyle="1" w:styleId="ncpicomment">
    <w:name w:val="ncpicomment"/>
    <w:basedOn w:val="a"/>
    <w:rsid w:val="00DC7CC5"/>
    <w:pPr>
      <w:spacing w:before="120" w:after="0" w:line="240" w:lineRule="auto"/>
      <w:ind w:left="1134"/>
      <w:jc w:val="both"/>
    </w:pPr>
    <w:rPr>
      <w:rFonts w:ascii="Arial" w:hAnsi="Arial" w:cs="Arial"/>
      <w:i/>
      <w:iCs/>
      <w:sz w:val="24"/>
      <w:szCs w:val="24"/>
    </w:rPr>
  </w:style>
  <w:style w:type="paragraph" w:customStyle="1" w:styleId="changeadd">
    <w:name w:val="changeadd"/>
    <w:basedOn w:val="a"/>
    <w:rsid w:val="00DC7CC5"/>
    <w:pPr>
      <w:spacing w:after="0" w:line="240" w:lineRule="auto"/>
      <w:ind w:left="1134" w:firstLine="567"/>
      <w:jc w:val="both"/>
    </w:pPr>
    <w:rPr>
      <w:rFonts w:ascii="Arial" w:hAnsi="Arial" w:cs="Arial"/>
      <w:sz w:val="24"/>
      <w:szCs w:val="24"/>
    </w:rPr>
  </w:style>
  <w:style w:type="paragraph" w:customStyle="1" w:styleId="changei">
    <w:name w:val="changei"/>
    <w:basedOn w:val="a"/>
    <w:rsid w:val="00DC7CC5"/>
    <w:pPr>
      <w:spacing w:after="0" w:line="240" w:lineRule="auto"/>
      <w:ind w:left="1021"/>
    </w:pPr>
    <w:rPr>
      <w:rFonts w:ascii="Arial" w:hAnsi="Arial" w:cs="Arial"/>
      <w:sz w:val="24"/>
      <w:szCs w:val="24"/>
    </w:rPr>
  </w:style>
  <w:style w:type="paragraph" w:customStyle="1" w:styleId="changeutrs">
    <w:name w:val="changeutrs"/>
    <w:basedOn w:val="a"/>
    <w:rsid w:val="00DC7CC5"/>
    <w:pPr>
      <w:spacing w:after="240" w:line="240" w:lineRule="auto"/>
      <w:ind w:left="1134"/>
      <w:jc w:val="both"/>
    </w:pPr>
    <w:rPr>
      <w:rFonts w:ascii="Arial" w:hAnsi="Arial" w:cs="Arial"/>
      <w:sz w:val="24"/>
      <w:szCs w:val="24"/>
    </w:rPr>
  </w:style>
  <w:style w:type="paragraph" w:customStyle="1" w:styleId="rekviziti">
    <w:name w:val="rekviziti"/>
    <w:basedOn w:val="a"/>
    <w:rsid w:val="00DC7CC5"/>
    <w:pPr>
      <w:spacing w:after="0" w:line="240" w:lineRule="auto"/>
      <w:ind w:left="1134"/>
      <w:jc w:val="both"/>
    </w:pPr>
    <w:rPr>
      <w:rFonts w:ascii="Arial" w:hAnsi="Arial" w:cs="Arial"/>
      <w:sz w:val="24"/>
      <w:szCs w:val="24"/>
    </w:rPr>
  </w:style>
  <w:style w:type="paragraph" w:customStyle="1" w:styleId="document">
    <w:name w:val="document"/>
    <w:basedOn w:val="a"/>
    <w:rsid w:val="00DC7CC5"/>
    <w:pPr>
      <w:spacing w:after="0" w:line="240" w:lineRule="auto"/>
      <w:ind w:right="360" w:firstLine="567"/>
    </w:pPr>
    <w:rPr>
      <w:rFonts w:ascii="Arial" w:hAnsi="Arial" w:cs="Arial"/>
      <w:sz w:val="24"/>
      <w:szCs w:val="24"/>
    </w:rPr>
  </w:style>
  <w:style w:type="paragraph" w:customStyle="1" w:styleId="expertfoto120">
    <w:name w:val="expert_foto_120"/>
    <w:basedOn w:val="a"/>
    <w:rsid w:val="00DC7CC5"/>
    <w:pPr>
      <w:pBdr>
        <w:top w:val="single" w:sz="6" w:space="0" w:color="E0E0E0"/>
        <w:left w:val="single" w:sz="6" w:space="0" w:color="E0E0E0"/>
        <w:bottom w:val="single" w:sz="6" w:space="0" w:color="E0E0E0"/>
        <w:right w:val="single" w:sz="6" w:space="0" w:color="E0E0E0"/>
      </w:pBdr>
      <w:spacing w:after="160" w:line="240" w:lineRule="auto"/>
      <w:ind w:firstLine="567"/>
    </w:pPr>
    <w:rPr>
      <w:rFonts w:ascii="Arial" w:hAnsi="Arial" w:cs="Arial"/>
      <w:sz w:val="24"/>
      <w:szCs w:val="24"/>
    </w:rPr>
  </w:style>
  <w:style w:type="paragraph" w:customStyle="1" w:styleId="hrm">
    <w:name w:val="hrm"/>
    <w:basedOn w:val="a"/>
    <w:rsid w:val="00DC7CC5"/>
    <w:pPr>
      <w:spacing w:after="160" w:line="240" w:lineRule="auto"/>
      <w:ind w:firstLine="567"/>
    </w:pPr>
    <w:rPr>
      <w:rFonts w:ascii="Arial" w:hAnsi="Arial" w:cs="Arial"/>
      <w:vanish/>
      <w:sz w:val="24"/>
      <w:szCs w:val="24"/>
    </w:rPr>
  </w:style>
  <w:style w:type="paragraph" w:customStyle="1" w:styleId="ivtable">
    <w:name w:val="iv_table"/>
    <w:basedOn w:val="a"/>
    <w:rsid w:val="00DC7CC5"/>
    <w:pPr>
      <w:spacing w:after="160" w:line="240" w:lineRule="auto"/>
      <w:ind w:firstLine="567"/>
    </w:pPr>
    <w:rPr>
      <w:rFonts w:ascii="Arial" w:hAnsi="Arial" w:cs="Arial"/>
      <w:sz w:val="24"/>
      <w:szCs w:val="24"/>
    </w:rPr>
  </w:style>
  <w:style w:type="paragraph" w:customStyle="1" w:styleId="fixtop">
    <w:name w:val="fix_top"/>
    <w:basedOn w:val="a"/>
    <w:rsid w:val="00DC7CC5"/>
    <w:pPr>
      <w:shd w:val="clear" w:color="auto" w:fill="F8F8F8"/>
      <w:spacing w:after="160" w:line="240" w:lineRule="auto"/>
      <w:ind w:firstLine="567"/>
    </w:pPr>
    <w:rPr>
      <w:rFonts w:ascii="Arial" w:hAnsi="Arial" w:cs="Arial"/>
      <w:sz w:val="24"/>
      <w:szCs w:val="24"/>
    </w:rPr>
  </w:style>
  <w:style w:type="paragraph" w:customStyle="1" w:styleId="pan">
    <w:name w:val="pan"/>
    <w:basedOn w:val="a"/>
    <w:rsid w:val="00DC7CC5"/>
    <w:pPr>
      <w:pBdr>
        <w:bottom w:val="single" w:sz="6" w:space="0" w:color="C6C6C6"/>
      </w:pBdr>
      <w:shd w:val="clear" w:color="auto" w:fill="F0F0F0"/>
      <w:spacing w:after="160" w:line="240" w:lineRule="auto"/>
      <w:ind w:firstLine="567"/>
      <w:textAlignment w:val="top"/>
    </w:pPr>
    <w:rPr>
      <w:rFonts w:ascii="Arial" w:hAnsi="Arial" w:cs="Arial"/>
    </w:rPr>
  </w:style>
  <w:style w:type="paragraph" w:customStyle="1" w:styleId="panlogo">
    <w:name w:val="pan_logo"/>
    <w:basedOn w:val="a"/>
    <w:rsid w:val="00DC7CC5"/>
    <w:pPr>
      <w:shd w:val="clear" w:color="auto" w:fill="FFFFFF"/>
      <w:spacing w:after="160" w:line="240" w:lineRule="auto"/>
      <w:ind w:firstLine="567"/>
      <w:textAlignment w:val="top"/>
    </w:pPr>
    <w:rPr>
      <w:rFonts w:ascii="Arial" w:hAnsi="Arial" w:cs="Arial"/>
    </w:rPr>
  </w:style>
  <w:style w:type="paragraph" w:customStyle="1" w:styleId="nobord">
    <w:name w:val="nobord"/>
    <w:basedOn w:val="a"/>
    <w:rsid w:val="00DC7CC5"/>
    <w:pPr>
      <w:spacing w:after="160" w:line="240" w:lineRule="auto"/>
      <w:ind w:firstLine="567"/>
    </w:pPr>
    <w:rPr>
      <w:rFonts w:ascii="Arial" w:hAnsi="Arial" w:cs="Arial"/>
      <w:sz w:val="24"/>
      <w:szCs w:val="24"/>
    </w:rPr>
  </w:style>
  <w:style w:type="paragraph" w:customStyle="1" w:styleId="pannobord">
    <w:name w:val="pan_nobord"/>
    <w:basedOn w:val="a"/>
    <w:rsid w:val="00DC7CC5"/>
    <w:pPr>
      <w:shd w:val="clear" w:color="auto" w:fill="F0F0F0"/>
      <w:spacing w:after="160" w:line="240" w:lineRule="auto"/>
      <w:ind w:firstLine="567"/>
      <w:textAlignment w:val="top"/>
    </w:pPr>
    <w:rPr>
      <w:rFonts w:ascii="Arial" w:hAnsi="Arial" w:cs="Arial"/>
    </w:rPr>
  </w:style>
  <w:style w:type="paragraph" w:customStyle="1" w:styleId="padd">
    <w:name w:val="padd"/>
    <w:basedOn w:val="a"/>
    <w:rsid w:val="00DC7CC5"/>
    <w:pPr>
      <w:spacing w:after="160" w:line="240" w:lineRule="auto"/>
      <w:ind w:firstLine="567"/>
    </w:pPr>
    <w:rPr>
      <w:rFonts w:ascii="Arial" w:hAnsi="Arial" w:cs="Arial"/>
      <w:sz w:val="24"/>
      <w:szCs w:val="24"/>
    </w:rPr>
  </w:style>
  <w:style w:type="paragraph" w:customStyle="1" w:styleId="paddmid">
    <w:name w:val="padd_mid"/>
    <w:basedOn w:val="a"/>
    <w:rsid w:val="00DC7CC5"/>
    <w:pPr>
      <w:spacing w:after="160" w:line="240" w:lineRule="auto"/>
      <w:ind w:firstLine="567"/>
      <w:textAlignment w:val="center"/>
    </w:pPr>
    <w:rPr>
      <w:rFonts w:ascii="Arial" w:hAnsi="Arial" w:cs="Arial"/>
      <w:sz w:val="24"/>
      <w:szCs w:val="24"/>
    </w:rPr>
  </w:style>
  <w:style w:type="paragraph" w:customStyle="1" w:styleId="padsearch">
    <w:name w:val="pad_search"/>
    <w:basedOn w:val="a"/>
    <w:rsid w:val="00DC7CC5"/>
    <w:pPr>
      <w:shd w:val="clear" w:color="auto" w:fill="D4D4D4"/>
      <w:spacing w:after="160" w:line="240" w:lineRule="auto"/>
      <w:ind w:firstLine="567"/>
    </w:pPr>
    <w:rPr>
      <w:rFonts w:ascii="Arial" w:hAnsi="Arial" w:cs="Arial"/>
      <w:sz w:val="24"/>
      <w:szCs w:val="24"/>
    </w:rPr>
  </w:style>
  <w:style w:type="paragraph" w:customStyle="1" w:styleId="padsearchsm">
    <w:name w:val="pad_search_sm"/>
    <w:basedOn w:val="a"/>
    <w:rsid w:val="00DC7CC5"/>
    <w:pPr>
      <w:shd w:val="clear" w:color="auto" w:fill="D4D4D4"/>
      <w:spacing w:after="160" w:line="240" w:lineRule="auto"/>
      <w:ind w:firstLine="567"/>
    </w:pPr>
    <w:rPr>
      <w:rFonts w:ascii="Arial" w:hAnsi="Arial" w:cs="Arial"/>
      <w:sz w:val="24"/>
      <w:szCs w:val="24"/>
    </w:rPr>
  </w:style>
  <w:style w:type="paragraph" w:customStyle="1" w:styleId="an">
    <w:name w:val="an"/>
    <w:basedOn w:val="a"/>
    <w:rsid w:val="00DC7CC5"/>
    <w:pPr>
      <w:spacing w:after="160" w:line="240" w:lineRule="auto"/>
    </w:pPr>
    <w:rPr>
      <w:rFonts w:ascii="Arial" w:hAnsi="Arial" w:cs="Arial"/>
      <w:sz w:val="24"/>
      <w:szCs w:val="24"/>
    </w:rPr>
  </w:style>
  <w:style w:type="paragraph" w:customStyle="1" w:styleId="remarkpadd">
    <w:name w:val="remark_padd"/>
    <w:basedOn w:val="a"/>
    <w:rsid w:val="00DC7CC5"/>
    <w:pPr>
      <w:spacing w:after="160" w:line="240" w:lineRule="auto"/>
      <w:ind w:firstLine="567"/>
    </w:pPr>
    <w:rPr>
      <w:rFonts w:ascii="Arial" w:hAnsi="Arial" w:cs="Arial"/>
      <w:sz w:val="24"/>
      <w:szCs w:val="24"/>
    </w:rPr>
  </w:style>
  <w:style w:type="paragraph" w:customStyle="1" w:styleId="remark">
    <w:name w:val="remark"/>
    <w:basedOn w:val="a"/>
    <w:rsid w:val="00DC7CC5"/>
    <w:pPr>
      <w:pBdr>
        <w:bottom w:val="single" w:sz="6" w:space="0" w:color="98C219"/>
      </w:pBdr>
      <w:spacing w:after="160" w:line="240" w:lineRule="auto"/>
      <w:ind w:firstLine="567"/>
    </w:pPr>
    <w:rPr>
      <w:rFonts w:ascii="Arial" w:hAnsi="Arial" w:cs="Arial"/>
      <w:color w:val="98C219"/>
      <w:sz w:val="20"/>
      <w:szCs w:val="20"/>
    </w:rPr>
  </w:style>
  <w:style w:type="paragraph" w:customStyle="1" w:styleId="remarkbg">
    <w:name w:val="remark_bg"/>
    <w:basedOn w:val="a"/>
    <w:rsid w:val="00DC7CC5"/>
    <w:pPr>
      <w:shd w:val="clear" w:color="auto" w:fill="98C219"/>
      <w:spacing w:after="160" w:line="240" w:lineRule="auto"/>
      <w:ind w:firstLine="567"/>
    </w:pPr>
    <w:rPr>
      <w:rFonts w:ascii="Arial" w:hAnsi="Arial" w:cs="Arial"/>
      <w:sz w:val="24"/>
      <w:szCs w:val="24"/>
    </w:rPr>
  </w:style>
  <w:style w:type="paragraph" w:customStyle="1" w:styleId="remarkn">
    <w:name w:val="remark_n"/>
    <w:basedOn w:val="a"/>
    <w:rsid w:val="00DC7CC5"/>
    <w:pPr>
      <w:pBdr>
        <w:bottom w:val="single" w:sz="6" w:space="0" w:color="E41D0C"/>
      </w:pBdr>
      <w:spacing w:after="160" w:line="240" w:lineRule="auto"/>
      <w:ind w:firstLine="567"/>
    </w:pPr>
    <w:rPr>
      <w:rFonts w:ascii="Arial" w:hAnsi="Arial" w:cs="Arial"/>
      <w:color w:val="E41D0C"/>
      <w:sz w:val="20"/>
      <w:szCs w:val="20"/>
    </w:rPr>
  </w:style>
  <w:style w:type="paragraph" w:customStyle="1" w:styleId="remarknbg">
    <w:name w:val="remark_n_bg"/>
    <w:basedOn w:val="a"/>
    <w:rsid w:val="00DC7CC5"/>
    <w:pPr>
      <w:shd w:val="clear" w:color="auto" w:fill="E41D0C"/>
      <w:spacing w:after="160" w:line="240" w:lineRule="auto"/>
      <w:ind w:firstLine="567"/>
    </w:pPr>
    <w:rPr>
      <w:rFonts w:ascii="Arial" w:hAnsi="Arial" w:cs="Arial"/>
      <w:sz w:val="24"/>
      <w:szCs w:val="24"/>
    </w:rPr>
  </w:style>
  <w:style w:type="paragraph" w:customStyle="1" w:styleId="fnd">
    <w:name w:val="fnd"/>
    <w:basedOn w:val="a"/>
    <w:rsid w:val="00DC7CC5"/>
    <w:pPr>
      <w:shd w:val="clear" w:color="auto" w:fill="FFFF00"/>
      <w:spacing w:after="160" w:line="240" w:lineRule="auto"/>
      <w:ind w:firstLine="567"/>
    </w:pPr>
    <w:rPr>
      <w:rFonts w:ascii="Arial" w:hAnsi="Arial" w:cs="Arial"/>
      <w:sz w:val="24"/>
      <w:szCs w:val="24"/>
    </w:rPr>
  </w:style>
  <w:style w:type="paragraph" w:customStyle="1" w:styleId="demo">
    <w:name w:val="demo"/>
    <w:basedOn w:val="a"/>
    <w:rsid w:val="00DC7CC5"/>
    <w:pPr>
      <w:spacing w:after="160" w:line="240" w:lineRule="auto"/>
      <w:ind w:firstLine="567"/>
    </w:pPr>
    <w:rPr>
      <w:rFonts w:ascii="Arial" w:hAnsi="Arial" w:cs="Arial"/>
      <w:color w:val="E41D0C"/>
      <w:sz w:val="20"/>
      <w:szCs w:val="20"/>
    </w:rPr>
  </w:style>
  <w:style w:type="paragraph" w:customStyle="1" w:styleId="inp">
    <w:name w:val="inp"/>
    <w:basedOn w:val="a"/>
    <w:rsid w:val="00DC7CC5"/>
    <w:pPr>
      <w:spacing w:after="160" w:line="240" w:lineRule="auto"/>
      <w:ind w:firstLine="567"/>
    </w:pPr>
    <w:rPr>
      <w:rFonts w:ascii="Arial" w:hAnsi="Arial" w:cs="Arial"/>
    </w:rPr>
  </w:style>
  <w:style w:type="paragraph" w:customStyle="1" w:styleId="inpnoborder">
    <w:name w:val="inp_noborder"/>
    <w:basedOn w:val="a"/>
    <w:rsid w:val="00DC7CC5"/>
    <w:pPr>
      <w:spacing w:after="160" w:line="240" w:lineRule="auto"/>
      <w:ind w:firstLine="567"/>
    </w:pPr>
    <w:rPr>
      <w:rFonts w:ascii="Arial" w:hAnsi="Arial" w:cs="Arial"/>
    </w:rPr>
  </w:style>
  <w:style w:type="paragraph" w:customStyle="1" w:styleId="but">
    <w:name w:val="but"/>
    <w:basedOn w:val="a"/>
    <w:rsid w:val="00DC7CC5"/>
    <w:pPr>
      <w:shd w:val="clear" w:color="auto" w:fill="98C219"/>
      <w:spacing w:after="160" w:line="240" w:lineRule="auto"/>
      <w:ind w:firstLine="567"/>
    </w:pPr>
    <w:rPr>
      <w:rFonts w:ascii="Arial" w:hAnsi="Arial" w:cs="Arial"/>
      <w:b/>
      <w:bCs/>
      <w:color w:val="FFFFFF"/>
    </w:rPr>
  </w:style>
  <w:style w:type="paragraph" w:customStyle="1" w:styleId="hiderem">
    <w:name w:val="hiderem"/>
    <w:basedOn w:val="a"/>
    <w:rsid w:val="00DC7CC5"/>
    <w:pPr>
      <w:spacing w:after="160" w:line="240" w:lineRule="auto"/>
      <w:ind w:firstLine="567"/>
      <w:textAlignment w:val="top"/>
    </w:pPr>
    <w:rPr>
      <w:rFonts w:ascii="Arial" w:hAnsi="Arial" w:cs="Arial"/>
      <w:color w:val="F19100"/>
      <w:sz w:val="24"/>
      <w:szCs w:val="24"/>
    </w:rPr>
  </w:style>
  <w:style w:type="paragraph" w:customStyle="1" w:styleId="showrem">
    <w:name w:val="showrem"/>
    <w:basedOn w:val="a"/>
    <w:rsid w:val="00DC7CC5"/>
    <w:pPr>
      <w:spacing w:after="160" w:line="240" w:lineRule="auto"/>
      <w:ind w:firstLine="567"/>
      <w:textAlignment w:val="top"/>
    </w:pPr>
    <w:rPr>
      <w:rFonts w:ascii="Arial" w:hAnsi="Arial" w:cs="Arial"/>
      <w:sz w:val="24"/>
      <w:szCs w:val="24"/>
    </w:rPr>
  </w:style>
  <w:style w:type="paragraph" w:customStyle="1" w:styleId="pt10">
    <w:name w:val="pt10"/>
    <w:basedOn w:val="a"/>
    <w:rsid w:val="00DC7CC5"/>
    <w:pPr>
      <w:spacing w:after="160" w:line="240" w:lineRule="auto"/>
      <w:ind w:firstLine="567"/>
    </w:pPr>
    <w:rPr>
      <w:rFonts w:ascii="Arial" w:hAnsi="Arial" w:cs="Arial"/>
      <w:sz w:val="20"/>
      <w:szCs w:val="20"/>
    </w:rPr>
  </w:style>
  <w:style w:type="paragraph" w:customStyle="1" w:styleId="pictogram-bl">
    <w:name w:val="pictogram-bl"/>
    <w:basedOn w:val="a"/>
    <w:rsid w:val="00DC7CC5"/>
    <w:pPr>
      <w:spacing w:after="375" w:line="240" w:lineRule="auto"/>
      <w:ind w:firstLine="567"/>
      <w:jc w:val="right"/>
    </w:pPr>
    <w:rPr>
      <w:rFonts w:ascii="Arial" w:hAnsi="Arial" w:cs="Arial"/>
      <w:sz w:val="24"/>
      <w:szCs w:val="24"/>
    </w:rPr>
  </w:style>
  <w:style w:type="paragraph" w:customStyle="1" w:styleId="pictogram-list">
    <w:name w:val="pictogram-list"/>
    <w:basedOn w:val="a"/>
    <w:rsid w:val="00DC7CC5"/>
    <w:pPr>
      <w:shd w:val="clear" w:color="auto" w:fill="FFFFFF"/>
      <w:spacing w:after="160" w:line="240" w:lineRule="auto"/>
      <w:ind w:firstLine="567"/>
      <w:jc w:val="right"/>
    </w:pPr>
    <w:rPr>
      <w:rFonts w:ascii="Arial" w:hAnsi="Arial" w:cs="Arial"/>
      <w:sz w:val="24"/>
      <w:szCs w:val="24"/>
    </w:rPr>
  </w:style>
  <w:style w:type="paragraph" w:customStyle="1" w:styleId="author-info">
    <w:name w:val="author-info"/>
    <w:basedOn w:val="a"/>
    <w:rsid w:val="00DC7CC5"/>
    <w:pPr>
      <w:pBdr>
        <w:top w:val="single" w:sz="48" w:space="11" w:color="FFFFFF"/>
        <w:bottom w:val="single" w:sz="48" w:space="23" w:color="FFFFFF"/>
      </w:pBdr>
      <w:shd w:val="clear" w:color="auto" w:fill="F4F4F4"/>
      <w:spacing w:after="450" w:line="240" w:lineRule="auto"/>
      <w:ind w:firstLine="567"/>
    </w:pPr>
    <w:rPr>
      <w:rFonts w:ascii="Arial" w:hAnsi="Arial" w:cs="Arial"/>
      <w:sz w:val="24"/>
      <w:szCs w:val="24"/>
    </w:rPr>
  </w:style>
  <w:style w:type="paragraph" w:customStyle="1" w:styleId="author-info2">
    <w:name w:val="author-info_2"/>
    <w:basedOn w:val="a"/>
    <w:rsid w:val="00DC7CC5"/>
    <w:pPr>
      <w:spacing w:after="160" w:line="240" w:lineRule="auto"/>
      <w:ind w:firstLine="567"/>
    </w:pPr>
    <w:rPr>
      <w:rFonts w:ascii="Arial" w:hAnsi="Arial" w:cs="Arial"/>
      <w:sz w:val="24"/>
      <w:szCs w:val="24"/>
    </w:rPr>
  </w:style>
  <w:style w:type="paragraph" w:customStyle="1" w:styleId="listcontents">
    <w:name w:val="list_contents"/>
    <w:basedOn w:val="a"/>
    <w:rsid w:val="00DC7CC5"/>
    <w:pPr>
      <w:spacing w:after="160" w:line="240" w:lineRule="auto"/>
      <w:ind w:firstLine="567"/>
      <w:jc w:val="both"/>
    </w:pPr>
    <w:rPr>
      <w:rFonts w:ascii="Arial" w:hAnsi="Arial" w:cs="Arial"/>
      <w:color w:val="000000"/>
      <w:sz w:val="24"/>
      <w:szCs w:val="24"/>
    </w:rPr>
  </w:style>
  <w:style w:type="paragraph" w:customStyle="1" w:styleId="desktop">
    <w:name w:val="desktop"/>
    <w:basedOn w:val="a"/>
    <w:rsid w:val="00DC7CC5"/>
    <w:pPr>
      <w:spacing w:after="160" w:line="240" w:lineRule="auto"/>
      <w:ind w:firstLine="567"/>
      <w:jc w:val="center"/>
    </w:pPr>
    <w:rPr>
      <w:rFonts w:ascii="Arial" w:hAnsi="Arial" w:cs="Arial"/>
      <w:sz w:val="24"/>
      <w:szCs w:val="24"/>
    </w:rPr>
  </w:style>
  <w:style w:type="paragraph" w:customStyle="1" w:styleId="mobile">
    <w:name w:val="mobile"/>
    <w:basedOn w:val="a"/>
    <w:rsid w:val="00DC7CC5"/>
    <w:pPr>
      <w:spacing w:after="160" w:line="240" w:lineRule="auto"/>
      <w:ind w:firstLine="567"/>
      <w:jc w:val="center"/>
    </w:pPr>
    <w:rPr>
      <w:rFonts w:ascii="Arial" w:hAnsi="Arial" w:cs="Arial"/>
      <w:sz w:val="24"/>
      <w:szCs w:val="24"/>
    </w:rPr>
  </w:style>
  <w:style w:type="paragraph" w:customStyle="1" w:styleId="tablet">
    <w:name w:val="tablet"/>
    <w:basedOn w:val="a"/>
    <w:rsid w:val="00DC7CC5"/>
    <w:pPr>
      <w:spacing w:after="160" w:line="240" w:lineRule="auto"/>
      <w:ind w:firstLine="567"/>
      <w:jc w:val="center"/>
    </w:pPr>
    <w:rPr>
      <w:rFonts w:ascii="Arial" w:hAnsi="Arial" w:cs="Arial"/>
      <w:sz w:val="24"/>
      <w:szCs w:val="24"/>
    </w:rPr>
  </w:style>
  <w:style w:type="paragraph" w:customStyle="1" w:styleId="remarka">
    <w:name w:val="remark_a"/>
    <w:basedOn w:val="a"/>
    <w:rsid w:val="00DC7CC5"/>
    <w:pPr>
      <w:spacing w:after="160" w:line="240" w:lineRule="auto"/>
      <w:ind w:firstLine="567"/>
    </w:pPr>
    <w:rPr>
      <w:rFonts w:ascii="Arial" w:hAnsi="Arial" w:cs="Arial"/>
      <w:sz w:val="24"/>
      <w:szCs w:val="24"/>
    </w:rPr>
  </w:style>
  <w:style w:type="paragraph" w:customStyle="1" w:styleId="remarkna">
    <w:name w:val="remark_n_a"/>
    <w:basedOn w:val="a"/>
    <w:rsid w:val="00DC7CC5"/>
    <w:pPr>
      <w:spacing w:after="160" w:line="240" w:lineRule="auto"/>
      <w:ind w:firstLine="567"/>
    </w:pPr>
    <w:rPr>
      <w:rFonts w:ascii="Arial" w:hAnsi="Arial" w:cs="Arial"/>
      <w:sz w:val="24"/>
      <w:szCs w:val="24"/>
    </w:rPr>
  </w:style>
  <w:style w:type="paragraph" w:customStyle="1" w:styleId="author-name">
    <w:name w:val="author-name"/>
    <w:basedOn w:val="a"/>
    <w:rsid w:val="00DC7CC5"/>
    <w:pPr>
      <w:spacing w:after="160" w:line="240" w:lineRule="auto"/>
      <w:ind w:firstLine="567"/>
    </w:pPr>
    <w:rPr>
      <w:rFonts w:ascii="Arial" w:hAnsi="Arial" w:cs="Arial"/>
      <w:sz w:val="24"/>
      <w:szCs w:val="24"/>
    </w:rPr>
  </w:style>
  <w:style w:type="paragraph" w:customStyle="1" w:styleId="11">
    <w:name w:val="Дата1"/>
    <w:basedOn w:val="a"/>
    <w:rsid w:val="00DC7CC5"/>
    <w:pPr>
      <w:spacing w:after="160" w:line="240" w:lineRule="auto"/>
      <w:ind w:firstLine="567"/>
    </w:pPr>
    <w:rPr>
      <w:rFonts w:ascii="Arial" w:hAnsi="Arial" w:cs="Arial"/>
      <w:sz w:val="24"/>
      <w:szCs w:val="24"/>
    </w:rPr>
  </w:style>
  <w:style w:type="paragraph" w:customStyle="1" w:styleId="author-bl">
    <w:name w:val="author-bl"/>
    <w:basedOn w:val="a"/>
    <w:rsid w:val="00DC7CC5"/>
    <w:pPr>
      <w:spacing w:after="160" w:line="240" w:lineRule="auto"/>
      <w:ind w:firstLine="567"/>
    </w:pPr>
    <w:rPr>
      <w:rFonts w:ascii="Arial" w:hAnsi="Arial" w:cs="Arial"/>
      <w:sz w:val="24"/>
      <w:szCs w:val="24"/>
    </w:rPr>
  </w:style>
  <w:style w:type="paragraph" w:customStyle="1" w:styleId="moveup">
    <w:name w:val="moveup"/>
    <w:basedOn w:val="a"/>
    <w:rsid w:val="00DC7CC5"/>
    <w:pPr>
      <w:spacing w:after="160" w:line="240" w:lineRule="auto"/>
      <w:ind w:firstLine="567"/>
    </w:pPr>
    <w:rPr>
      <w:rFonts w:ascii="Arial" w:hAnsi="Arial" w:cs="Arial"/>
      <w:sz w:val="24"/>
      <w:szCs w:val="24"/>
    </w:rPr>
  </w:style>
  <w:style w:type="paragraph" w:customStyle="1" w:styleId="close">
    <w:name w:val="close"/>
    <w:basedOn w:val="a"/>
    <w:rsid w:val="00DC7CC5"/>
    <w:pPr>
      <w:spacing w:after="160" w:line="240" w:lineRule="auto"/>
      <w:ind w:firstLine="567"/>
    </w:pPr>
    <w:rPr>
      <w:rFonts w:ascii="Arial" w:hAnsi="Arial" w:cs="Arial"/>
      <w:sz w:val="24"/>
      <w:szCs w:val="24"/>
    </w:rPr>
  </w:style>
  <w:style w:type="character" w:customStyle="1" w:styleId="prikazdocumenttype">
    <w:name w:val="prikaz_document_type"/>
    <w:basedOn w:val="a0"/>
    <w:rsid w:val="00DC7CC5"/>
    <w:rPr>
      <w:rFonts w:ascii="Times New Roman" w:hAnsi="Times New Roman" w:cs="Times New Roman" w:hint="default"/>
      <w:b/>
      <w:bCs/>
      <w:sz w:val="30"/>
      <w:szCs w:val="30"/>
    </w:rPr>
  </w:style>
  <w:style w:type="character" w:customStyle="1" w:styleId="nenpril">
    <w:name w:val="nen_pril"/>
    <w:basedOn w:val="a0"/>
    <w:rsid w:val="00DC7CC5"/>
    <w:rPr>
      <w:b/>
      <w:bCs/>
    </w:rPr>
  </w:style>
  <w:style w:type="character" w:customStyle="1" w:styleId="namevopr">
    <w:name w:val="name_vopr"/>
    <w:basedOn w:val="a0"/>
    <w:rsid w:val="00DC7CC5"/>
    <w:rPr>
      <w:rFonts w:ascii="Times New Roman" w:hAnsi="Times New Roman" w:cs="Times New Roman" w:hint="default"/>
      <w:b/>
      <w:bCs/>
      <w:color w:val="000088"/>
      <w:sz w:val="32"/>
      <w:szCs w:val="32"/>
    </w:rPr>
  </w:style>
  <w:style w:type="character" w:customStyle="1" w:styleId="y2">
    <w:name w:val="y2"/>
    <w:basedOn w:val="a0"/>
    <w:rsid w:val="00DC7CC5"/>
    <w:rPr>
      <w:b w:val="0"/>
      <w:bCs w:val="0"/>
      <w:i/>
      <w:iCs/>
      <w:color w:val="000000"/>
      <w:u w:val="single"/>
    </w:rPr>
  </w:style>
  <w:style w:type="character" w:customStyle="1" w:styleId="posobievo">
    <w:name w:val="posobie_vo"/>
    <w:basedOn w:val="a0"/>
    <w:rsid w:val="00DC7CC5"/>
    <w:rPr>
      <w:b/>
      <w:bCs/>
      <w:i/>
      <w:iCs/>
      <w:sz w:val="26"/>
      <w:szCs w:val="26"/>
    </w:rPr>
  </w:style>
  <w:style w:type="character" w:customStyle="1" w:styleId="podstrochnik">
    <w:name w:val="podstrochnik"/>
    <w:basedOn w:val="a0"/>
    <w:rsid w:val="00DC7CC5"/>
    <w:rPr>
      <w:b w:val="0"/>
      <w:bCs w:val="0"/>
      <w:i w:val="0"/>
      <w:iCs w:val="0"/>
      <w:color w:val="000000"/>
      <w:sz w:val="20"/>
      <w:szCs w:val="20"/>
    </w:rPr>
  </w:style>
  <w:style w:type="character" w:customStyle="1" w:styleId="fillpink">
    <w:name w:val="fill_pink"/>
    <w:basedOn w:val="a0"/>
    <w:rsid w:val="00DC7CC5"/>
    <w:rPr>
      <w:shd w:val="clear" w:color="auto" w:fill="FFC0CB"/>
    </w:rPr>
  </w:style>
  <w:style w:type="character" w:customStyle="1" w:styleId="fillgreen">
    <w:name w:val="fill_green"/>
    <w:basedOn w:val="a0"/>
    <w:rsid w:val="00DC7CC5"/>
    <w:rPr>
      <w:shd w:val="clear" w:color="auto" w:fill="98FB98"/>
    </w:rPr>
  </w:style>
  <w:style w:type="paragraph" w:customStyle="1" w:styleId="author-name1">
    <w:name w:val="author-name1"/>
    <w:basedOn w:val="a"/>
    <w:rsid w:val="00DC7CC5"/>
    <w:pPr>
      <w:spacing w:after="150" w:line="240" w:lineRule="auto"/>
      <w:ind w:left="2400" w:firstLine="567"/>
    </w:pPr>
    <w:rPr>
      <w:rFonts w:ascii="Arial" w:hAnsi="Arial" w:cs="Arial"/>
      <w:sz w:val="20"/>
      <w:szCs w:val="20"/>
    </w:rPr>
  </w:style>
  <w:style w:type="paragraph" w:customStyle="1" w:styleId="date1">
    <w:name w:val="date1"/>
    <w:basedOn w:val="a"/>
    <w:rsid w:val="00DC7CC5"/>
    <w:pPr>
      <w:spacing w:after="160" w:line="240" w:lineRule="auto"/>
      <w:ind w:right="300" w:firstLine="567"/>
      <w:jc w:val="right"/>
    </w:pPr>
    <w:rPr>
      <w:rFonts w:ascii="Arial" w:hAnsi="Arial" w:cs="Arial"/>
      <w:color w:val="666666"/>
      <w:sz w:val="20"/>
      <w:szCs w:val="20"/>
    </w:rPr>
  </w:style>
  <w:style w:type="paragraph" w:customStyle="1" w:styleId="author-bl1">
    <w:name w:val="author-bl1"/>
    <w:basedOn w:val="a"/>
    <w:rsid w:val="00DC7CC5"/>
    <w:pPr>
      <w:spacing w:after="160" w:line="240" w:lineRule="auto"/>
      <w:ind w:firstLine="567"/>
    </w:pPr>
    <w:rPr>
      <w:rFonts w:ascii="Arial" w:hAnsi="Arial" w:cs="Arial"/>
      <w:sz w:val="24"/>
      <w:szCs w:val="24"/>
    </w:rPr>
  </w:style>
  <w:style w:type="paragraph" w:customStyle="1" w:styleId="author-name2">
    <w:name w:val="author-name2"/>
    <w:basedOn w:val="a"/>
    <w:rsid w:val="00DC7CC5"/>
    <w:pPr>
      <w:spacing w:after="375" w:line="240" w:lineRule="auto"/>
      <w:ind w:firstLine="567"/>
    </w:pPr>
    <w:rPr>
      <w:rFonts w:ascii="Arial" w:hAnsi="Arial" w:cs="Arial"/>
      <w:sz w:val="24"/>
      <w:szCs w:val="24"/>
    </w:rPr>
  </w:style>
  <w:style w:type="paragraph" w:customStyle="1" w:styleId="moveup1">
    <w:name w:val="moveup1"/>
    <w:basedOn w:val="a"/>
    <w:rsid w:val="00DC7CC5"/>
    <w:pPr>
      <w:spacing w:after="160" w:line="240" w:lineRule="auto"/>
      <w:ind w:firstLine="567"/>
      <w:jc w:val="center"/>
    </w:pPr>
    <w:rPr>
      <w:rFonts w:ascii="Arial" w:hAnsi="Arial" w:cs="Arial"/>
      <w:sz w:val="24"/>
      <w:szCs w:val="24"/>
    </w:rPr>
  </w:style>
  <w:style w:type="paragraph" w:customStyle="1" w:styleId="close1">
    <w:name w:val="close1"/>
    <w:basedOn w:val="a"/>
    <w:rsid w:val="00DC7CC5"/>
    <w:pPr>
      <w:spacing w:after="160" w:line="240" w:lineRule="auto"/>
      <w:ind w:firstLine="567"/>
    </w:pPr>
    <w:rPr>
      <w:rFonts w:ascii="Arial" w:hAnsi="Arial" w:cs="Arial"/>
      <w:sz w:val="24"/>
      <w:szCs w:val="24"/>
    </w:rPr>
  </w:style>
  <w:style w:type="paragraph" w:customStyle="1" w:styleId="moveup2">
    <w:name w:val="moveup2"/>
    <w:basedOn w:val="a"/>
    <w:rsid w:val="00DC7CC5"/>
    <w:pPr>
      <w:spacing w:after="160" w:line="240" w:lineRule="auto"/>
      <w:ind w:firstLine="567"/>
      <w:jc w:val="center"/>
    </w:pPr>
    <w:rPr>
      <w:rFonts w:ascii="Arial" w:hAnsi="Arial" w:cs="Arial"/>
      <w:sz w:val="24"/>
      <w:szCs w:val="24"/>
    </w:rPr>
  </w:style>
  <w:style w:type="paragraph" w:customStyle="1" w:styleId="moveup3">
    <w:name w:val="moveup3"/>
    <w:basedOn w:val="a"/>
    <w:rsid w:val="00DC7CC5"/>
    <w:pPr>
      <w:spacing w:after="160" w:line="240" w:lineRule="auto"/>
      <w:ind w:firstLine="567"/>
      <w:jc w:val="center"/>
    </w:pPr>
    <w:rPr>
      <w:rFonts w:ascii="Arial" w:hAnsi="Arial" w:cs="Arial"/>
      <w:sz w:val="24"/>
      <w:szCs w:val="24"/>
    </w:rPr>
  </w:style>
  <w:style w:type="paragraph" w:styleId="a6">
    <w:name w:val="Balloon Text"/>
    <w:basedOn w:val="a"/>
    <w:link w:val="a7"/>
    <w:uiPriority w:val="99"/>
    <w:semiHidden/>
    <w:unhideWhenUsed/>
    <w:rsid w:val="00907D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7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4808">
      <w:marLeft w:val="0"/>
      <w:marRight w:val="0"/>
      <w:marTop w:val="0"/>
      <w:marBottom w:val="450"/>
      <w:divBdr>
        <w:top w:val="single" w:sz="48" w:space="11" w:color="FFFFFF"/>
        <w:left w:val="none" w:sz="0" w:space="0" w:color="auto"/>
        <w:bottom w:val="single" w:sz="48" w:space="23" w:color="FFFFFF"/>
        <w:right w:val="none" w:sz="0" w:space="0" w:color="auto"/>
      </w:divBdr>
      <w:divsChild>
        <w:div w:id="328101279">
          <w:marLeft w:val="0"/>
          <w:marRight w:val="0"/>
          <w:marTop w:val="0"/>
          <w:marBottom w:val="0"/>
          <w:divBdr>
            <w:top w:val="none" w:sz="0" w:space="0" w:color="auto"/>
            <w:left w:val="none" w:sz="0" w:space="0" w:color="auto"/>
            <w:bottom w:val="none" w:sz="0" w:space="0" w:color="auto"/>
            <w:right w:val="none" w:sz="0" w:space="0" w:color="auto"/>
          </w:divBdr>
          <w:divsChild>
            <w:div w:id="1567181666">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 w:id="716583391">
      <w:marLeft w:val="0"/>
      <w:marRight w:val="0"/>
      <w:marTop w:val="0"/>
      <w:marBottom w:val="375"/>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8952</Words>
  <Characters>51033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2023-11-01T07:32:00Z</cp:lastPrinted>
  <dcterms:created xsi:type="dcterms:W3CDTF">2024-11-21T08:54:00Z</dcterms:created>
  <dcterms:modified xsi:type="dcterms:W3CDTF">2024-11-21T08:54:00Z</dcterms:modified>
</cp:coreProperties>
</file>