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82" w:rsidRPr="00C91982" w:rsidRDefault="00C91982" w:rsidP="00C9198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919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Витебской области в 2020 году число тяжких и особо тяжких преступлений снизилось на 12,5%</w:t>
      </w:r>
    </w:p>
    <w:p w:rsidR="00C91982" w:rsidRPr="00C91982" w:rsidRDefault="00C91982" w:rsidP="00C91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19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итогам 2020 года в Витебской области в 2,7 раза выросло количество </w:t>
      </w:r>
      <w:proofErr w:type="spellStart"/>
      <w:r w:rsidRPr="00C919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киберпреступлений</w:t>
      </w:r>
      <w:proofErr w:type="spellEnd"/>
      <w:r w:rsidRPr="00C919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но на 12,5% снизилось число тяжких и особо тяжких преступлений. Такая информация размещена на официальном сайте УВД Витебского облисполкома, сообщает </w:t>
      </w:r>
      <w:hyperlink r:id="rId5" w:history="1">
        <w:r w:rsidRPr="00C91982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БЕЛТА</w:t>
        </w:r>
      </w:hyperlink>
      <w:r w:rsidRPr="00C919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C91982" w:rsidRPr="00C91982" w:rsidRDefault="00C91982" w:rsidP="00C91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 году в Витебской области зарегистрировано 3021 </w:t>
      </w:r>
      <w:proofErr w:type="spellStart"/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киберпреступление</w:t>
      </w:r>
      <w:proofErr w:type="spellEnd"/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в 2,7 раза б</w:t>
      </w:r>
      <w:bookmarkStart w:id="0" w:name="_GoBack"/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bookmarkEnd w:id="0"/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льше по сравнению с 2019 годом. В основном жертвами виртуальных правонарушителей становились граждане в возрасте от 18 до 40 лет - самые активные пользователи глобальной сети. Людей пенсионного возраста на крючок </w:t>
      </w:r>
      <w:proofErr w:type="spellStart"/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кибермошенников</w:t>
      </w:r>
      <w:proofErr w:type="spellEnd"/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попалось чуть больше 13% от общего числа зарегистрированных случаев. "Самый действенный способ защиты граждан от подобного рода преступлений - профилактическая работа по повышению цифровой грамотности населения", - говорится в сообщении.</w:t>
      </w:r>
    </w:p>
    <w:p w:rsidR="00C91982" w:rsidRPr="00C91982" w:rsidRDefault="00C91982" w:rsidP="00C91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прошлом году в области снизилось число преступлений по линии уголовного розыска. Тяжких и особо тяжких преступлений стало на 12,5% меньше, чем в 2019 году. Уменьшилось также количество убийств с покушениями (на 22%), грабежей (на 34,5%) и краж (на 9,5%). На территории области совершено 6 разбоев, что на 75% меньше показателя 2019 года. В то же время участились случаи мошенничества - их уровень вырос на 53,4%.</w:t>
      </w:r>
    </w:p>
    <w:p w:rsidR="00C91982" w:rsidRPr="00C91982" w:rsidRDefault="00C91982" w:rsidP="00C91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касается краж, то их число снизилось на 9,5%. Чаще всего преступники "изымали" чужое имущество из квартир и домов: почти половина зарегистрированных преступлений относится к этой группе. Среди трофеев правонарушителей больше всего было велосипедов - 289. Оставленные без присмотра, не пристегнутыми на улице, в подъездах и во дворах, они оказались легкой добычей преступников. Большую долю краж (около 77%) совершили безработные или нигде не учащиеся граждане, в том числе каждая вторая кража - на счету лиц, имеющих судимость.</w:t>
      </w:r>
    </w:p>
    <w:p w:rsidR="00C91982" w:rsidRPr="00C91982" w:rsidRDefault="00C91982" w:rsidP="00C91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Положительным результатом стало снижение количества преступлений в состоянии алкогольного опьянения (на 10,2% меньше, чем в 2019 году) и совершенных несовершеннолетними и при их соучастии (на 20,3%).</w:t>
      </w:r>
    </w:p>
    <w:p w:rsidR="00C91982" w:rsidRDefault="00C91982" w:rsidP="00C91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1982">
        <w:rPr>
          <w:rFonts w:ascii="Times New Roman" w:eastAsia="Times New Roman" w:hAnsi="Times New Roman" w:cs="Times New Roman"/>
          <w:sz w:val="30"/>
          <w:szCs w:val="30"/>
          <w:lang w:eastAsia="ru-RU"/>
        </w:rPr>
        <w:t>"В этом году все подразделения УВД уделят особое внимание цифровой безопасности жителей Витебской области и профилактике преступлений в интернете: виртуальных мошенничеств, вымогательств и преступлений в сфере высоких технологий", - добавил начальник УВД облисполкома Андрей Любимов.</w:t>
      </w:r>
    </w:p>
    <w:p w:rsidR="00C91982" w:rsidRPr="00C91982" w:rsidRDefault="00C91982" w:rsidP="00C919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919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материалам газеты «Витебские вести»</w:t>
      </w:r>
    </w:p>
    <w:p w:rsidR="00543A33" w:rsidRPr="00C91982" w:rsidRDefault="00543A33" w:rsidP="00C91982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543A33" w:rsidRPr="00C91982" w:rsidSect="00C919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82"/>
    <w:rsid w:val="00543A33"/>
    <w:rsid w:val="00C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9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9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9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9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078">
          <w:marLeft w:val="0"/>
          <w:marRight w:val="0"/>
          <w:marTop w:val="300"/>
          <w:marBottom w:val="300"/>
          <w:divBdr>
            <w:top w:val="dotted" w:sz="2" w:space="8" w:color="E5E5E5"/>
            <w:left w:val="none" w:sz="0" w:space="0" w:color="auto"/>
            <w:bottom w:val="dotted" w:sz="2" w:space="8" w:color="E5E5E5"/>
            <w:right w:val="none" w:sz="0" w:space="0" w:color="auto"/>
          </w:divBdr>
        </w:div>
        <w:div w:id="471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ta.by/incident/view/v-vitebskoj-oblasti-v-2020-godu-chislo-tjazhkih-i-osobo-tjazhkih-prestuplenij-snizilos-na-125-425619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2021-01-26T05:27:00Z</dcterms:created>
  <dcterms:modified xsi:type="dcterms:W3CDTF">2021-01-26T05:29:00Z</dcterms:modified>
</cp:coreProperties>
</file>