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5704"/>
        <w:gridCol w:w="4077"/>
      </w:tblGrid>
      <w:tr w:rsidR="003B798C" w:rsidRPr="008C3060" w:rsidTr="008C3060">
        <w:tc>
          <w:tcPr>
            <w:tcW w:w="9781" w:type="dxa"/>
            <w:gridSpan w:val="2"/>
          </w:tcPr>
          <w:p w:rsidR="00231F9A" w:rsidRPr="008C3060" w:rsidRDefault="00592026" w:rsidP="006E1F11">
            <w:pPr>
              <w:pStyle w:val="a4"/>
              <w:spacing w:after="100" w:afterAutospacing="1"/>
              <w:ind w:left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Наименование проекта: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”Центр семейного благополучия ”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ИНСАЙТ“</w:t>
            </w:r>
          </w:p>
        </w:tc>
      </w:tr>
      <w:tr w:rsidR="003B798C" w:rsidRPr="008C3060" w:rsidTr="008C3060">
        <w:tc>
          <w:tcPr>
            <w:tcW w:w="9781" w:type="dxa"/>
            <w:gridSpan w:val="2"/>
          </w:tcPr>
          <w:p w:rsidR="001F7049" w:rsidRPr="008C3060" w:rsidRDefault="00592026" w:rsidP="006E1F11">
            <w:pPr>
              <w:pStyle w:val="a4"/>
              <w:spacing w:after="100" w:afterAutospacing="1"/>
              <w:ind w:left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Срок реализации проекта</w:t>
            </w:r>
            <w:r w:rsidR="00E10AFD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2019-2021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гг.</w:t>
            </w:r>
          </w:p>
        </w:tc>
      </w:tr>
      <w:tr w:rsidR="003B798C" w:rsidRPr="008C3060" w:rsidTr="008C3060">
        <w:tc>
          <w:tcPr>
            <w:tcW w:w="9781" w:type="dxa"/>
            <w:gridSpan w:val="2"/>
          </w:tcPr>
          <w:p w:rsidR="00654E5A" w:rsidRPr="008C3060" w:rsidRDefault="00592026" w:rsidP="00EE5121">
            <w:pPr>
              <w:pStyle w:val="a4"/>
              <w:tabs>
                <w:tab w:val="left" w:pos="426"/>
              </w:tabs>
              <w:spacing w:after="100" w:afterAutospacing="1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Организация заявитель, предлагающая прое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кт: государственное учреждение ”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Территориальный центр социального обслуживания населения Октябрьского района г. Витебска“</w:t>
            </w:r>
          </w:p>
        </w:tc>
      </w:tr>
      <w:tr w:rsidR="003B798C" w:rsidRPr="008C3060" w:rsidTr="008C3060">
        <w:tc>
          <w:tcPr>
            <w:tcW w:w="9781" w:type="dxa"/>
            <w:gridSpan w:val="2"/>
          </w:tcPr>
          <w:p w:rsidR="003F6C3E" w:rsidRPr="008C3060" w:rsidRDefault="00592026" w:rsidP="00EE5121">
            <w:pPr>
              <w:pStyle w:val="a4"/>
              <w:spacing w:after="100" w:afterAutospacing="1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Цели проекта: укрепление института семьи, повышение уровня и качества жизни разных категорий семей</w:t>
            </w:r>
            <w:r w:rsidR="00A30CA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профилактика социального сиротства.</w:t>
            </w:r>
          </w:p>
        </w:tc>
      </w:tr>
      <w:tr w:rsidR="003B798C" w:rsidRPr="008C3060" w:rsidTr="008C3060">
        <w:tc>
          <w:tcPr>
            <w:tcW w:w="9781" w:type="dxa"/>
            <w:gridSpan w:val="2"/>
          </w:tcPr>
          <w:p w:rsidR="00695EB7" w:rsidRPr="008C3060" w:rsidRDefault="00592026" w:rsidP="00074758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Задачи, планируемые к выполнению в рамках реализации проекта: </w:t>
            </w:r>
          </w:p>
          <w:p w:rsidR="00695EB7" w:rsidRPr="008C3060" w:rsidRDefault="00695EB7" w:rsidP="00074758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поддержка в виде консультационно-информационной, посреднической, психологической и других видах помощи семьям;</w:t>
            </w:r>
          </w:p>
          <w:p w:rsidR="00695EB7" w:rsidRPr="008C3060" w:rsidRDefault="00695EB7" w:rsidP="00074758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предоставление у</w:t>
            </w:r>
            <w:r w:rsidR="00757CE0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слуг няни и сиделки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семьям;</w:t>
            </w:r>
          </w:p>
          <w:p w:rsidR="00592026" w:rsidRPr="008C3060" w:rsidRDefault="00695EB7" w:rsidP="00074758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592026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лучшение уровня и качества жизни семей раз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категорий;</w:t>
            </w:r>
          </w:p>
          <w:p w:rsidR="00592026" w:rsidRPr="008C3060" w:rsidRDefault="00695EB7" w:rsidP="00074758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592026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овышение уровня адаптации разновозраст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семей в современном социуме;</w:t>
            </w:r>
          </w:p>
          <w:p w:rsidR="00592026" w:rsidRPr="008C3060" w:rsidRDefault="00695EB7" w:rsidP="00074758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592026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спешное преодол</w:t>
            </w:r>
            <w:r w:rsid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ение ”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кризисов“ развития семьи;</w:t>
            </w:r>
          </w:p>
          <w:p w:rsidR="00592026" w:rsidRPr="008C3060" w:rsidRDefault="00695EB7" w:rsidP="00074758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592026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ормирование чувства ответственности ка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ждого члена семьи за свою семью;</w:t>
            </w:r>
          </w:p>
          <w:p w:rsidR="00592026" w:rsidRPr="008C3060" w:rsidRDefault="00695EB7" w:rsidP="00074758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592026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ормирование сознательного отношения к выбору партнера для роли мужа/</w:t>
            </w:r>
            <w:r w:rsidR="00592026" w:rsidRPr="008C306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жены</w:t>
            </w:r>
            <w:r w:rsidRPr="008C306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DB1E07" w:rsidRPr="008C3060" w:rsidRDefault="00DB1E07" w:rsidP="00074758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привлечение добровольцев-волонтеров в активную деятельность, направленную на поддержку целевых групп;</w:t>
            </w:r>
          </w:p>
          <w:p w:rsidR="00D92C12" w:rsidRPr="008C3060" w:rsidRDefault="00695EB7" w:rsidP="00074758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592026" w:rsidRPr="008C306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ривлечение общественного внимания к проблемам в современных семьях.</w:t>
            </w:r>
          </w:p>
        </w:tc>
      </w:tr>
      <w:tr w:rsidR="003B798C" w:rsidRPr="008C3060" w:rsidTr="008C3060">
        <w:tc>
          <w:tcPr>
            <w:tcW w:w="9781" w:type="dxa"/>
            <w:gridSpan w:val="2"/>
          </w:tcPr>
          <w:p w:rsidR="00593F99" w:rsidRPr="008C3060" w:rsidRDefault="003E3B23" w:rsidP="006F1F1F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proofErr w:type="gramStart"/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Целевая группа: люди, создающие семью</w:t>
            </w:r>
            <w:r w:rsidR="004A4CD8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</w:t>
            </w:r>
            <w:r w:rsidR="004A4CD8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семь</w:t>
            </w:r>
            <w:r w:rsidR="004A4CD8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1F7E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семья, планирующая рождение ребенка;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93F9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семья, воспитывающая ребенка;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1F7E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семья, в которой родились двойня, тройня и более детей;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1F7E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 с ребенком-инвалидом;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зрел</w:t>
            </w:r>
            <w:r w:rsidR="004A4CD8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семь</w:t>
            </w:r>
            <w:r w:rsidR="004A4CD8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пожил</w:t>
            </w:r>
            <w:r w:rsidR="004A4CD8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семь</w:t>
            </w:r>
            <w:r w:rsidR="001F704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4A4CD8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</w:t>
            </w:r>
            <w:r w:rsidR="004A4CD8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 котор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 или оба супруга имеют инвалидность</w:t>
            </w:r>
            <w:r w:rsidR="00881F7E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3B798C" w:rsidRPr="008C3060" w:rsidTr="008C3060">
        <w:tc>
          <w:tcPr>
            <w:tcW w:w="9781" w:type="dxa"/>
            <w:gridSpan w:val="2"/>
          </w:tcPr>
          <w:p w:rsidR="003B798C" w:rsidRPr="008C3060" w:rsidRDefault="00856BE9" w:rsidP="00DE3FF2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Краткое описание мероприятий в рамках проекта:</w:t>
            </w:r>
          </w:p>
          <w:p w:rsidR="00176FB6" w:rsidRPr="008C3060" w:rsidRDefault="00176FB6" w:rsidP="006F1F1F">
            <w:pPr>
              <w:spacing w:after="100" w:afterAutospacing="1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 семейного благополучия ”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ИНСАЙТ“ возможно </w:t>
            </w:r>
            <w:proofErr w:type="gramStart"/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A7650A" w:rsidRPr="008C3060" w:rsidRDefault="00DB4206" w:rsidP="006F1F1F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обустройстве</w:t>
            </w:r>
            <w:proofErr w:type="gramEnd"/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оснащении помещений: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Холл – </w:t>
            </w:r>
            <w:proofErr w:type="spellStart"/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ресепшен</w:t>
            </w:r>
            <w:proofErr w:type="spellEnd"/>
            <w:r w:rsidR="00F65D78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гардеробом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44280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Комнат</w:t>
            </w:r>
            <w:r w:rsidR="008F0F8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44280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мини-бар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Кабинет</w:t>
            </w:r>
            <w:r w:rsidR="008F0F8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первичного приема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м; </w:t>
            </w:r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Кабинет</w:t>
            </w:r>
            <w:r w:rsidR="008F0F8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организации предоставления услуг по уходу (для сиделок и нянь</w:t>
            </w:r>
            <w:r w:rsidR="0044280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4592B" w:rsidRPr="008C3060" w:rsidRDefault="00A7650A" w:rsidP="006F1F1F">
            <w:pPr>
              <w:pStyle w:val="a4"/>
              <w:spacing w:after="100" w:afterAutospacing="1"/>
              <w:ind w:hanging="40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7FA39B8E" wp14:editId="4293816F">
                  <wp:extent cx="2562225" cy="1295400"/>
                  <wp:effectExtent l="0" t="0" r="0" b="0"/>
                  <wp:docPr id="6" name="Рисунок 6" descr="C:\Users\user\Desktop\Новая папка (2)\276F3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овая папка (2)\276F3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70" cy="129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AC1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E32AC1" w:rsidRPr="008C3060"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2FD959EA" wp14:editId="405B30A3">
                  <wp:extent cx="2619375" cy="1294748"/>
                  <wp:effectExtent l="0" t="0" r="0" b="0"/>
                  <wp:docPr id="8" name="Рисунок 8" descr="C:\Users\user\Desktop\Новая папка (2)\ez2n6drAiqKQPx5cI7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Новая папка (2)\ez2n6drAiqKQPx5cI7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896" cy="12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80F" w:rsidRDefault="0044280F" w:rsidP="00DB4206">
            <w:pPr>
              <w:pStyle w:val="a4"/>
              <w:numPr>
                <w:ilvl w:val="0"/>
                <w:numId w:val="18"/>
              </w:numPr>
              <w:ind w:left="34" w:firstLine="326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Кабинет</w:t>
            </w:r>
            <w:r w:rsidR="008F0F8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специалист</w:t>
            </w:r>
            <w:r w:rsidR="009E2E2C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Кабинет</w:t>
            </w:r>
            <w:r w:rsidR="008F0F8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психолога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Зал</w:t>
            </w:r>
            <w:r w:rsidR="00176FB6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групповой работы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="00176FB6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Тренингового</w:t>
            </w:r>
            <w:proofErr w:type="spellEnd"/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зал</w:t>
            </w:r>
            <w:r w:rsidR="00176FB6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  <w:p w:rsidR="00E32AC1" w:rsidRPr="008C3060" w:rsidRDefault="00E32AC1" w:rsidP="006F1F1F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C3060"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0565B3C3" wp14:editId="29ADEB73">
                  <wp:extent cx="2533650" cy="1447800"/>
                  <wp:effectExtent l="0" t="0" r="0" b="0"/>
                  <wp:docPr id="10" name="Рисунок 10" descr="C:\Users\user\Desktop\Новая папка (2)\395_zal-zasedani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Новая папка (2)\395_zal-zasedani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303" cy="1449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F1F" w:rsidRPr="008C3060"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8C3060"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F1F1F" w:rsidRPr="008C3060"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6F1F1F" w:rsidRPr="008C3060"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02E69AE" wp14:editId="5F98F5F3">
                  <wp:extent cx="2628900" cy="1445072"/>
                  <wp:effectExtent l="0" t="0" r="0" b="0"/>
                  <wp:docPr id="1" name="Рисунок 14" descr="C:\Users\user\Desktop\Новая папка (2)\photo_1702372_58d62cd715c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Новая папка (2)\photo_1702372_58d62cd715c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890" cy="144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060" w:rsidRPr="00290CAC" w:rsidRDefault="0044280F" w:rsidP="00DB4206">
            <w:pPr>
              <w:pStyle w:val="a4"/>
              <w:numPr>
                <w:ilvl w:val="0"/>
                <w:numId w:val="18"/>
              </w:numPr>
              <w:ind w:left="34" w:firstLine="326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  <w:r w:rsidR="00176FB6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арт-терапии</w:t>
            </w:r>
            <w:r w:rsidR="006F1F1F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Кабинет</w:t>
            </w:r>
            <w:r w:rsidR="00176FB6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пескотерапии</w:t>
            </w:r>
            <w:proofErr w:type="spellEnd"/>
            <w:r w:rsidR="006F1F1F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Комнат</w:t>
            </w:r>
            <w:r w:rsidR="00176FB6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релакса</w:t>
            </w:r>
            <w:proofErr w:type="spellEnd"/>
            <w:r w:rsidR="006F1F1F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E32AC1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Сухого бассейна</w:t>
            </w:r>
          </w:p>
          <w:p w:rsidR="00E32AC1" w:rsidRPr="008C3060" w:rsidRDefault="00E32AC1" w:rsidP="008C3060">
            <w:pPr>
              <w:ind w:firstLine="318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0A205EE5" wp14:editId="16E53516">
                  <wp:extent cx="2590800" cy="1390650"/>
                  <wp:effectExtent l="0" t="0" r="0" b="0"/>
                  <wp:docPr id="12" name="Рисунок 12" descr="C:\Users\user\Desktop\Новая папка (2)\89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Новая папка (2)\89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739" cy="139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3A7E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8C3060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C3060"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723241D0" wp14:editId="0D13CAF1">
                  <wp:extent cx="2600325" cy="1400175"/>
                  <wp:effectExtent l="0" t="0" r="0" b="0"/>
                  <wp:docPr id="15" name="Рисунок 15" descr="C:\Users\user\Desktop\Новая папка (2)\66170965.r1ytblzfhq.W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Новая папка (2)\66170965.r1ytblzfhq.W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455" cy="140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060" w:rsidRDefault="008C3060" w:rsidP="008C3060">
            <w:pPr>
              <w:pStyle w:val="a4"/>
              <w:ind w:left="36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592B" w:rsidRDefault="0044280F" w:rsidP="00290CAC">
            <w:pPr>
              <w:pStyle w:val="a4"/>
              <w:numPr>
                <w:ilvl w:val="0"/>
                <w:numId w:val="18"/>
              </w:numPr>
              <w:ind w:left="34" w:firstLine="32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Комнат</w:t>
            </w:r>
            <w:r w:rsidR="00176FB6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виртуальной реальности</w:t>
            </w:r>
            <w:r w:rsidR="006F1F1F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302A7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0630D" w:rsidRPr="0070630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Тренажерного зала</w:t>
            </w:r>
            <w:r w:rsidR="00302A7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F1F1F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Оборудованн</w:t>
            </w:r>
            <w:r w:rsidR="00176FB6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70630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сануз</w:t>
            </w:r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176FB6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 возможность пользования людьми с инвалидностью)</w:t>
            </w:r>
            <w:r w:rsidR="006F1F1F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856BE9" w:rsidRPr="00290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Служебного помещения</w:t>
            </w:r>
          </w:p>
          <w:p w:rsidR="00010D67" w:rsidRPr="00290CAC" w:rsidRDefault="00010D67" w:rsidP="00010D67">
            <w:pPr>
              <w:pStyle w:val="a4"/>
              <w:ind w:left="36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562225" cy="1343025"/>
                  <wp:effectExtent l="0" t="0" r="0" b="0"/>
                  <wp:docPr id="2" name="Рисунок 2" descr="G:\пройййеккттт\январь Ковалевская\2 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ройййеккттт\январь Ковалевская\2 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800" cy="134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12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bookmarkStart w:id="0" w:name="_GoBack"/>
            <w:r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562225" cy="1343025"/>
                  <wp:effectExtent l="0" t="0" r="0" b="0"/>
                  <wp:docPr id="4" name="Рисунок 4" descr="C:\Documents and Settings\User\Мои документы\map1741-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User\Мои документы\map1741-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999" cy="134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B1E07" w:rsidRPr="0070630D" w:rsidRDefault="00DF7642" w:rsidP="006F1F1F">
            <w:pPr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укомплектованности сотрудниками: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Центра 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1952F6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302A7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02A75" w:rsidRPr="0070630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Координатор 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Няни, сиделки 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Психолог 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Обслуживающий персонал </w:t>
            </w:r>
            <w:r w:rsidR="00DB1E07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302A7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02A75" w:rsidRPr="0070630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  <w:p w:rsidR="00074758" w:rsidRPr="008C3060" w:rsidRDefault="00290CAC" w:rsidP="006F1F1F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="0070630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привлечении</w:t>
            </w:r>
            <w:proofErr w:type="gramEnd"/>
            <w:r w:rsidR="00DF7642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сторонних специалистов</w:t>
            </w:r>
            <w:r w:rsidR="00DF7642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F704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 з</w:t>
            </w:r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дравоохранени</w:t>
            </w:r>
            <w:r w:rsidR="00DF7642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1F704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F704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 о</w:t>
            </w:r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бразовани</w:t>
            </w:r>
            <w:r w:rsidR="00DF7642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1F704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7642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риспруденции</w:t>
            </w:r>
            <w:r w:rsidR="001F704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7642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Специалистов в области создания стиля человека</w:t>
            </w:r>
            <w:r w:rsidR="00654E5A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сферы обслуживания</w:t>
            </w:r>
            <w:r w:rsidR="001F704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6F1F1F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1805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</w:t>
            </w:r>
            <w:r w:rsidR="001952F6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4F1805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</w:t>
            </w:r>
            <w:r w:rsidR="00654E5A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4F1805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психолог</w:t>
            </w:r>
            <w:r w:rsidR="00654E5A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ов,</w:t>
            </w:r>
            <w:r w:rsidR="00654E5A" w:rsidRPr="008C3060">
              <w:rPr>
                <w:sz w:val="28"/>
                <w:szCs w:val="28"/>
              </w:rPr>
              <w:t xml:space="preserve"> </w:t>
            </w:r>
            <w:r w:rsidR="00654E5A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также специалистов международного уровня</w:t>
            </w:r>
            <w:r w:rsidR="004F1805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направлениям гештальт-терапии, НЛП-практик, психоанализ</w:t>
            </w:r>
            <w:r w:rsidR="00654E5A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4F1805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др.</w:t>
            </w:r>
          </w:p>
          <w:p w:rsidR="00856BE9" w:rsidRPr="008C3060" w:rsidRDefault="004F1805" w:rsidP="006F1F1F">
            <w:pPr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зготовлени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распространении</w:t>
            </w:r>
            <w:r w:rsidR="00856BE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печатной продукции</w:t>
            </w:r>
            <w:r w:rsidR="00654E5A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информации в средствах массовой информации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r w:rsidR="00654E5A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направлениях деятельности Центра, предоставляемых услугах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E3A7E" w:rsidRPr="008C3060" w:rsidRDefault="004F1805" w:rsidP="006F1F1F">
            <w:pPr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организации </w:t>
            </w:r>
            <w:proofErr w:type="gramStart"/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обучения сотрудников по направлениям</w:t>
            </w:r>
            <w:proofErr w:type="gramEnd"/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деятельности</w:t>
            </w:r>
            <w:r w:rsidR="00654E5A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Республике Беларусь и за рубежом</w:t>
            </w: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798C" w:rsidRPr="008C3060" w:rsidTr="008C3060">
        <w:tc>
          <w:tcPr>
            <w:tcW w:w="9781" w:type="dxa"/>
            <w:gridSpan w:val="2"/>
          </w:tcPr>
          <w:p w:rsidR="00D07D45" w:rsidRPr="008C3060" w:rsidRDefault="0071324B" w:rsidP="00302A75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8. Общий объем финансирования</w:t>
            </w:r>
            <w:r w:rsidRPr="008C306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:        </w:t>
            </w:r>
            <w:r w:rsidR="00B6296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70630D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463 205</w:t>
            </w:r>
            <w:r w:rsidRPr="008C306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$</w:t>
            </w:r>
            <w:r w:rsidR="00302A75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F605D" w:rsidRPr="008C3060" w:rsidTr="008C3060">
        <w:tc>
          <w:tcPr>
            <w:tcW w:w="5704" w:type="dxa"/>
          </w:tcPr>
          <w:p w:rsidR="001F605D" w:rsidRPr="008C3060" w:rsidRDefault="001F605D" w:rsidP="00DE3FF2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  <w:p w:rsidR="00D07D45" w:rsidRPr="008C3060" w:rsidRDefault="00D07D45" w:rsidP="00DE3FF2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7" w:type="dxa"/>
          </w:tcPr>
          <w:p w:rsidR="00D07D45" w:rsidRPr="008C3060" w:rsidRDefault="001F605D" w:rsidP="006E1F11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финансирования (в долларах США)</w:t>
            </w:r>
          </w:p>
        </w:tc>
      </w:tr>
      <w:tr w:rsidR="001F605D" w:rsidRPr="008C3060" w:rsidTr="008C3060">
        <w:tc>
          <w:tcPr>
            <w:tcW w:w="5704" w:type="dxa"/>
          </w:tcPr>
          <w:p w:rsidR="001F605D" w:rsidRPr="008C3060" w:rsidRDefault="001F605D" w:rsidP="006E1F11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Средства донора</w:t>
            </w:r>
            <w:r w:rsidR="00D07D45" w:rsidRPr="008C30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1F605D" w:rsidRPr="008C3060" w:rsidRDefault="0070630D" w:rsidP="0070630D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463 205</w:t>
            </w:r>
            <w:r w:rsidR="001F605D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$</w:t>
            </w:r>
            <w:r w:rsidR="00302A7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1F605D" w:rsidRPr="008C3060" w:rsidTr="008C3060">
        <w:tc>
          <w:tcPr>
            <w:tcW w:w="5704" w:type="dxa"/>
          </w:tcPr>
          <w:p w:rsidR="00D07D45" w:rsidRPr="008C3060" w:rsidRDefault="001F605D" w:rsidP="006E1F11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Софинансирование</w:t>
            </w:r>
            <w:proofErr w:type="spellEnd"/>
          </w:p>
        </w:tc>
        <w:tc>
          <w:tcPr>
            <w:tcW w:w="4077" w:type="dxa"/>
          </w:tcPr>
          <w:p w:rsidR="001F605D" w:rsidRPr="008C3060" w:rsidRDefault="007E410B" w:rsidP="007C5A85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Изолированное нежилое помещение</w:t>
            </w:r>
            <w:r w:rsidR="008C4B34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C4B34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7C5A8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=500</w:t>
            </w:r>
            <w:r w:rsidR="008C4B34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м²</w:t>
            </w:r>
          </w:p>
        </w:tc>
      </w:tr>
      <w:tr w:rsidR="001F605D" w:rsidRPr="008C3060" w:rsidTr="008C3060">
        <w:tc>
          <w:tcPr>
            <w:tcW w:w="9781" w:type="dxa"/>
            <w:gridSpan w:val="2"/>
          </w:tcPr>
          <w:p w:rsidR="001F605D" w:rsidRPr="008C3060" w:rsidRDefault="001F605D" w:rsidP="00DE3FF2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 Место реализации проекта (область/район, город):</w:t>
            </w:r>
          </w:p>
          <w:p w:rsidR="00D07D45" w:rsidRPr="008C3060" w:rsidRDefault="001F605D" w:rsidP="006E1F11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Беларусь, Витебская область, г. Витебск</w:t>
            </w:r>
          </w:p>
        </w:tc>
      </w:tr>
      <w:tr w:rsidR="0071324B" w:rsidRPr="008C3060" w:rsidTr="008C3060">
        <w:tc>
          <w:tcPr>
            <w:tcW w:w="9781" w:type="dxa"/>
            <w:gridSpan w:val="2"/>
          </w:tcPr>
          <w:p w:rsidR="001F605D" w:rsidRPr="008C3060" w:rsidRDefault="001F605D" w:rsidP="00DE3FF2">
            <w:pPr>
              <w:spacing w:after="100" w:afterAutospacing="1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 Контактное лицо:</w:t>
            </w:r>
          </w:p>
          <w:p w:rsidR="008C3060" w:rsidRPr="008C3060" w:rsidRDefault="001F605D" w:rsidP="008C3060">
            <w:pPr>
              <w:spacing w:after="100" w:afterAutospacing="1"/>
              <w:ind w:firstLine="34"/>
              <w:contextualSpacing/>
              <w:rPr>
                <w:rStyle w:val="a5"/>
                <w:rFonts w:ascii="Times New Roman" w:eastAsia="Arial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Татьяна Вениаминовн</w:t>
            </w:r>
            <w:r w:rsidR="00F35D3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Ромашова, директор, +375</w:t>
            </w:r>
            <w:r w:rsid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35D3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212</w:t>
            </w:r>
            <w:r w:rsid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35D39" w:rsidRP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</w:t>
            </w:r>
            <w:r w:rsidR="008C306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-15-07, </w:t>
            </w:r>
            <w:hyperlink r:id="rId15" w:history="1">
              <w:r w:rsidR="00586FE5" w:rsidRPr="008C3060">
                <w:rPr>
                  <w:rStyle w:val="a5"/>
                  <w:rFonts w:ascii="Times New Roman" w:eastAsia="Arial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tcson</w:t>
              </w:r>
              <w:r w:rsidR="00586FE5" w:rsidRPr="008C3060">
                <w:rPr>
                  <w:rStyle w:val="a5"/>
                  <w:rFonts w:ascii="Times New Roman" w:eastAsia="Arial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="00586FE5" w:rsidRPr="008C3060">
                <w:rPr>
                  <w:rStyle w:val="a5"/>
                  <w:rFonts w:ascii="Times New Roman" w:eastAsia="Arial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okt</w:t>
              </w:r>
              <w:r w:rsidR="00586FE5" w:rsidRPr="008C3060">
                <w:rPr>
                  <w:rStyle w:val="a5"/>
                  <w:rFonts w:ascii="Times New Roman" w:eastAsia="Arial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@</w:t>
              </w:r>
              <w:r w:rsidR="00586FE5" w:rsidRPr="008C3060">
                <w:rPr>
                  <w:rStyle w:val="a5"/>
                  <w:rFonts w:ascii="Times New Roman" w:eastAsia="Arial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tut</w:t>
              </w:r>
              <w:r w:rsidR="00586FE5" w:rsidRPr="008C3060">
                <w:rPr>
                  <w:rStyle w:val="a5"/>
                  <w:rFonts w:ascii="Times New Roman" w:eastAsia="Arial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586FE5" w:rsidRPr="008C3060">
                <w:rPr>
                  <w:rStyle w:val="a5"/>
                  <w:rFonts w:ascii="Times New Roman" w:eastAsia="Arial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by</w:t>
              </w:r>
            </w:hyperlink>
          </w:p>
          <w:p w:rsidR="008C3060" w:rsidRPr="008C3060" w:rsidRDefault="004B74F9" w:rsidP="00010D67">
            <w:pPr>
              <w:spacing w:after="100" w:afterAutospacing="1"/>
              <w:ind w:firstLine="34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06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Елена Ивановна </w:t>
            </w:r>
            <w:proofErr w:type="spellStart"/>
            <w:r w:rsidRPr="008C306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Корытко</w:t>
            </w:r>
            <w:proofErr w:type="spellEnd"/>
            <w:r w:rsidRPr="008C306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, заведующий отделением социальной адаптации и реабилитации, +375 212 63-20-86, </w:t>
            </w:r>
            <w:hyperlink r:id="rId16" w:history="1">
              <w:r w:rsidR="008C3060" w:rsidRPr="00567FF0">
                <w:rPr>
                  <w:rStyle w:val="a5"/>
                  <w:rFonts w:ascii="Times New Roman" w:eastAsia="Arial" w:hAnsi="Times New Roman" w:cs="Times New Roman"/>
                  <w:sz w:val="28"/>
                  <w:szCs w:val="28"/>
                  <w:shd w:val="clear" w:color="auto" w:fill="FFFFFF"/>
                </w:rPr>
                <w:t>adaptacya.okt@tut.by</w:t>
              </w:r>
            </w:hyperlink>
          </w:p>
        </w:tc>
      </w:tr>
    </w:tbl>
    <w:p w:rsidR="003B798C" w:rsidRPr="008C3060" w:rsidRDefault="003B798C">
      <w:pPr>
        <w:spacing w:before="360" w:after="120" w:line="240" w:lineRule="auto"/>
        <w:rPr>
          <w:rFonts w:ascii="Times New Roman" w:eastAsia="Arial" w:hAnsi="Times New Roman" w:cs="Times New Roman"/>
          <w:color w:val="000000"/>
          <w:sz w:val="2"/>
          <w:szCs w:val="2"/>
          <w:shd w:val="clear" w:color="auto" w:fill="FFFFFF"/>
        </w:rPr>
      </w:pPr>
    </w:p>
    <w:sectPr w:rsidR="003B798C" w:rsidRPr="008C3060" w:rsidSect="008C306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B71"/>
    <w:multiLevelType w:val="hybridMultilevel"/>
    <w:tmpl w:val="C626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2BC6"/>
    <w:multiLevelType w:val="hybridMultilevel"/>
    <w:tmpl w:val="2ED286CE"/>
    <w:lvl w:ilvl="0" w:tplc="FEB4F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E1826"/>
    <w:multiLevelType w:val="hybridMultilevel"/>
    <w:tmpl w:val="74F6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018"/>
    <w:multiLevelType w:val="hybridMultilevel"/>
    <w:tmpl w:val="EAB2589E"/>
    <w:lvl w:ilvl="0" w:tplc="FEB4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2858"/>
    <w:multiLevelType w:val="hybridMultilevel"/>
    <w:tmpl w:val="6772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9301D"/>
    <w:multiLevelType w:val="hybridMultilevel"/>
    <w:tmpl w:val="FA726956"/>
    <w:lvl w:ilvl="0" w:tplc="FEB4F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76BB0"/>
    <w:multiLevelType w:val="hybridMultilevel"/>
    <w:tmpl w:val="C13242A4"/>
    <w:lvl w:ilvl="0" w:tplc="D9BEEE2C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">
    <w:nsid w:val="2F1452DB"/>
    <w:multiLevelType w:val="hybridMultilevel"/>
    <w:tmpl w:val="FDDC8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2274"/>
    <w:multiLevelType w:val="hybridMultilevel"/>
    <w:tmpl w:val="F432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439C7"/>
    <w:multiLevelType w:val="hybridMultilevel"/>
    <w:tmpl w:val="7FFA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C0C06"/>
    <w:multiLevelType w:val="hybridMultilevel"/>
    <w:tmpl w:val="74F6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B07E2"/>
    <w:multiLevelType w:val="hybridMultilevel"/>
    <w:tmpl w:val="4B18539E"/>
    <w:lvl w:ilvl="0" w:tplc="FEB4F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61C2B26"/>
    <w:multiLevelType w:val="hybridMultilevel"/>
    <w:tmpl w:val="2B9665F0"/>
    <w:lvl w:ilvl="0" w:tplc="FEB4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53E99"/>
    <w:multiLevelType w:val="hybridMultilevel"/>
    <w:tmpl w:val="64E0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712D2"/>
    <w:multiLevelType w:val="hybridMultilevel"/>
    <w:tmpl w:val="3A9E49E6"/>
    <w:lvl w:ilvl="0" w:tplc="1226C19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40AC1"/>
    <w:multiLevelType w:val="hybridMultilevel"/>
    <w:tmpl w:val="780026EE"/>
    <w:lvl w:ilvl="0" w:tplc="FEB4F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EC0653"/>
    <w:multiLevelType w:val="hybridMultilevel"/>
    <w:tmpl w:val="B3FC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45904"/>
    <w:multiLevelType w:val="hybridMultilevel"/>
    <w:tmpl w:val="E41A6932"/>
    <w:lvl w:ilvl="0" w:tplc="CF14BA4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23B"/>
    <w:rsid w:val="00010D67"/>
    <w:rsid w:val="000158D1"/>
    <w:rsid w:val="00023A45"/>
    <w:rsid w:val="000362D6"/>
    <w:rsid w:val="00074758"/>
    <w:rsid w:val="00081A61"/>
    <w:rsid w:val="000A609A"/>
    <w:rsid w:val="000B4393"/>
    <w:rsid w:val="000D1F0C"/>
    <w:rsid w:val="000D33AC"/>
    <w:rsid w:val="00103BF8"/>
    <w:rsid w:val="00111A9C"/>
    <w:rsid w:val="0011711C"/>
    <w:rsid w:val="001363ED"/>
    <w:rsid w:val="001441AB"/>
    <w:rsid w:val="00176FB6"/>
    <w:rsid w:val="001936DE"/>
    <w:rsid w:val="001952F6"/>
    <w:rsid w:val="001C7188"/>
    <w:rsid w:val="001D0804"/>
    <w:rsid w:val="001F605D"/>
    <w:rsid w:val="001F7049"/>
    <w:rsid w:val="002151CB"/>
    <w:rsid w:val="00231F9A"/>
    <w:rsid w:val="002479D7"/>
    <w:rsid w:val="00272EE7"/>
    <w:rsid w:val="00280C2D"/>
    <w:rsid w:val="00290CAC"/>
    <w:rsid w:val="002A360B"/>
    <w:rsid w:val="00302A75"/>
    <w:rsid w:val="0030383C"/>
    <w:rsid w:val="003107C4"/>
    <w:rsid w:val="0033132A"/>
    <w:rsid w:val="0033724F"/>
    <w:rsid w:val="003433A2"/>
    <w:rsid w:val="00371338"/>
    <w:rsid w:val="003B798C"/>
    <w:rsid w:val="003C5BA0"/>
    <w:rsid w:val="003C6286"/>
    <w:rsid w:val="003E3B23"/>
    <w:rsid w:val="003E3DA7"/>
    <w:rsid w:val="003F1B97"/>
    <w:rsid w:val="003F6C3E"/>
    <w:rsid w:val="00405E35"/>
    <w:rsid w:val="00421226"/>
    <w:rsid w:val="0044193E"/>
    <w:rsid w:val="0044280F"/>
    <w:rsid w:val="004467B5"/>
    <w:rsid w:val="0044780F"/>
    <w:rsid w:val="0047126B"/>
    <w:rsid w:val="00490C0D"/>
    <w:rsid w:val="004A4CD8"/>
    <w:rsid w:val="004B74F9"/>
    <w:rsid w:val="004F09F6"/>
    <w:rsid w:val="004F1805"/>
    <w:rsid w:val="00514EB4"/>
    <w:rsid w:val="005500E6"/>
    <w:rsid w:val="00550B17"/>
    <w:rsid w:val="00555F7C"/>
    <w:rsid w:val="00586FE5"/>
    <w:rsid w:val="00592026"/>
    <w:rsid w:val="00593F99"/>
    <w:rsid w:val="005C3347"/>
    <w:rsid w:val="00620D0F"/>
    <w:rsid w:val="00646CB1"/>
    <w:rsid w:val="00654E5A"/>
    <w:rsid w:val="0067525B"/>
    <w:rsid w:val="0069312F"/>
    <w:rsid w:val="00695EB7"/>
    <w:rsid w:val="006A2A09"/>
    <w:rsid w:val="006A5B31"/>
    <w:rsid w:val="006C14F5"/>
    <w:rsid w:val="006E1F11"/>
    <w:rsid w:val="006E54AE"/>
    <w:rsid w:val="006F1F1F"/>
    <w:rsid w:val="006F4F7B"/>
    <w:rsid w:val="0070630D"/>
    <w:rsid w:val="0071324B"/>
    <w:rsid w:val="00740160"/>
    <w:rsid w:val="007406C4"/>
    <w:rsid w:val="007578B1"/>
    <w:rsid w:val="00757CE0"/>
    <w:rsid w:val="007A7EA1"/>
    <w:rsid w:val="007C5A85"/>
    <w:rsid w:val="007E2701"/>
    <w:rsid w:val="007E410B"/>
    <w:rsid w:val="007E624A"/>
    <w:rsid w:val="0083249F"/>
    <w:rsid w:val="00833079"/>
    <w:rsid w:val="00856BE9"/>
    <w:rsid w:val="0086018A"/>
    <w:rsid w:val="00861E4A"/>
    <w:rsid w:val="008772D0"/>
    <w:rsid w:val="00877B4E"/>
    <w:rsid w:val="00881F7E"/>
    <w:rsid w:val="008B63F9"/>
    <w:rsid w:val="008B685A"/>
    <w:rsid w:val="008C3060"/>
    <w:rsid w:val="008C4B34"/>
    <w:rsid w:val="008E04F1"/>
    <w:rsid w:val="008E3A7E"/>
    <w:rsid w:val="008F0F89"/>
    <w:rsid w:val="008F27B3"/>
    <w:rsid w:val="0090591D"/>
    <w:rsid w:val="009502A1"/>
    <w:rsid w:val="009542E0"/>
    <w:rsid w:val="00956DA8"/>
    <w:rsid w:val="0096580E"/>
    <w:rsid w:val="00982D67"/>
    <w:rsid w:val="009A1A53"/>
    <w:rsid w:val="009A6D48"/>
    <w:rsid w:val="009D1870"/>
    <w:rsid w:val="009E0146"/>
    <w:rsid w:val="009E2E2C"/>
    <w:rsid w:val="009E77A5"/>
    <w:rsid w:val="00A30CA9"/>
    <w:rsid w:val="00A32DC5"/>
    <w:rsid w:val="00A34907"/>
    <w:rsid w:val="00A56922"/>
    <w:rsid w:val="00A61BA3"/>
    <w:rsid w:val="00A7650A"/>
    <w:rsid w:val="00AA215B"/>
    <w:rsid w:val="00AA2D01"/>
    <w:rsid w:val="00AB72D6"/>
    <w:rsid w:val="00AC2957"/>
    <w:rsid w:val="00AC7544"/>
    <w:rsid w:val="00AE3912"/>
    <w:rsid w:val="00B0360D"/>
    <w:rsid w:val="00B17FE8"/>
    <w:rsid w:val="00B50598"/>
    <w:rsid w:val="00B62966"/>
    <w:rsid w:val="00B963AB"/>
    <w:rsid w:val="00BA5B56"/>
    <w:rsid w:val="00BA6404"/>
    <w:rsid w:val="00BB3EA2"/>
    <w:rsid w:val="00BD16EF"/>
    <w:rsid w:val="00C10FDB"/>
    <w:rsid w:val="00C4795A"/>
    <w:rsid w:val="00C566CC"/>
    <w:rsid w:val="00CA600D"/>
    <w:rsid w:val="00CB0E6E"/>
    <w:rsid w:val="00CB43D7"/>
    <w:rsid w:val="00CB7E6D"/>
    <w:rsid w:val="00CE0260"/>
    <w:rsid w:val="00D07D45"/>
    <w:rsid w:val="00D12078"/>
    <w:rsid w:val="00D150C6"/>
    <w:rsid w:val="00D92C12"/>
    <w:rsid w:val="00DB1E07"/>
    <w:rsid w:val="00DB4206"/>
    <w:rsid w:val="00DE3FF2"/>
    <w:rsid w:val="00DF7642"/>
    <w:rsid w:val="00E030F9"/>
    <w:rsid w:val="00E10AFD"/>
    <w:rsid w:val="00E12D14"/>
    <w:rsid w:val="00E27009"/>
    <w:rsid w:val="00E32AC1"/>
    <w:rsid w:val="00E43108"/>
    <w:rsid w:val="00E5423B"/>
    <w:rsid w:val="00E712D6"/>
    <w:rsid w:val="00EA7597"/>
    <w:rsid w:val="00EB5983"/>
    <w:rsid w:val="00EE5121"/>
    <w:rsid w:val="00F04625"/>
    <w:rsid w:val="00F10660"/>
    <w:rsid w:val="00F35D39"/>
    <w:rsid w:val="00F4592B"/>
    <w:rsid w:val="00F55125"/>
    <w:rsid w:val="00F65D78"/>
    <w:rsid w:val="00F6785E"/>
    <w:rsid w:val="00F715C8"/>
    <w:rsid w:val="00F768E8"/>
    <w:rsid w:val="00F83514"/>
    <w:rsid w:val="00F8514F"/>
    <w:rsid w:val="00F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1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07C4"/>
    <w:pPr>
      <w:ind w:left="720"/>
      <w:contextualSpacing/>
    </w:pPr>
  </w:style>
  <w:style w:type="character" w:customStyle="1" w:styleId="apple-converted-space">
    <w:name w:val="apple-converted-space"/>
    <w:basedOn w:val="a0"/>
    <w:rsid w:val="0044780F"/>
  </w:style>
  <w:style w:type="character" w:styleId="a5">
    <w:name w:val="Hyperlink"/>
    <w:basedOn w:val="a0"/>
    <w:uiPriority w:val="99"/>
    <w:unhideWhenUsed/>
    <w:rsid w:val="004478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3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86F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1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07C4"/>
    <w:pPr>
      <w:ind w:left="720"/>
      <w:contextualSpacing/>
    </w:pPr>
  </w:style>
  <w:style w:type="character" w:customStyle="1" w:styleId="apple-converted-space">
    <w:name w:val="apple-converted-space"/>
    <w:basedOn w:val="a0"/>
    <w:rsid w:val="0044780F"/>
  </w:style>
  <w:style w:type="character" w:styleId="a5">
    <w:name w:val="Hyperlink"/>
    <w:basedOn w:val="a0"/>
    <w:uiPriority w:val="99"/>
    <w:unhideWhenUsed/>
    <w:rsid w:val="004478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3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86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aptacya.okt@tut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tcson_okt@tut.by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F4CE-7871-4034-B979-3A207BC3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2019-01-23T14:54:00Z</cp:lastPrinted>
  <dcterms:created xsi:type="dcterms:W3CDTF">2016-11-01T07:48:00Z</dcterms:created>
  <dcterms:modified xsi:type="dcterms:W3CDTF">2019-01-25T11:34:00Z</dcterms:modified>
</cp:coreProperties>
</file>