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CellSpacing w:w="15" w:type="dxa"/>
        <w:shd w:val="clear" w:color="auto" w:fill="FFFFFF"/>
        <w:tblCellMar>
          <w:left w:w="0" w:type="dxa"/>
          <w:right w:w="0" w:type="dxa"/>
        </w:tblCellMar>
        <w:tblLook w:val="04A0" w:firstRow="1" w:lastRow="0" w:firstColumn="1" w:lastColumn="0" w:noHBand="0" w:noVBand="1"/>
      </w:tblPr>
      <w:tblGrid>
        <w:gridCol w:w="9776"/>
      </w:tblGrid>
      <w:tr w:rsidR="003E6B5F" w:rsidRPr="003E6B5F" w:rsidTr="0096375B">
        <w:trPr>
          <w:tblCellSpacing w:w="15" w:type="dxa"/>
        </w:trPr>
        <w:tc>
          <w:tcPr>
            <w:tcW w:w="9716" w:type="dxa"/>
            <w:shd w:val="clear" w:color="auto" w:fill="FFFFFF"/>
            <w:tcMar>
              <w:top w:w="75" w:type="dxa"/>
              <w:left w:w="0" w:type="dxa"/>
              <w:bottom w:w="75" w:type="dxa"/>
              <w:right w:w="0" w:type="dxa"/>
            </w:tcMar>
            <w:hideMark/>
          </w:tcPr>
          <w:p w:rsidR="0096375B" w:rsidRPr="004B7267" w:rsidRDefault="003E6B5F" w:rsidP="0096375B">
            <w:pPr>
              <w:spacing w:after="0" w:line="240" w:lineRule="auto"/>
              <w:jc w:val="center"/>
              <w:rPr>
                <w:rFonts w:ascii="Times New Roman" w:eastAsia="Times New Roman" w:hAnsi="Times New Roman" w:cs="Times New Roman"/>
                <w:b/>
                <w:bCs/>
                <w:color w:val="000000"/>
                <w:sz w:val="30"/>
                <w:szCs w:val="30"/>
                <w:lang w:eastAsia="ru-RU"/>
              </w:rPr>
            </w:pPr>
            <w:bookmarkStart w:id="0" w:name="_GoBack"/>
            <w:r w:rsidRPr="004B7267">
              <w:rPr>
                <w:rFonts w:ascii="Times New Roman" w:eastAsia="Times New Roman" w:hAnsi="Times New Roman" w:cs="Times New Roman"/>
                <w:b/>
                <w:bCs/>
                <w:color w:val="000000"/>
                <w:sz w:val="30"/>
                <w:szCs w:val="30"/>
                <w:lang w:eastAsia="ru-RU"/>
              </w:rPr>
              <w:t>Предварительное информирование граждан</w:t>
            </w:r>
            <w:r w:rsidR="004B7267">
              <w:rPr>
                <w:rFonts w:ascii="Times New Roman" w:eastAsia="Times New Roman" w:hAnsi="Times New Roman" w:cs="Times New Roman"/>
                <w:b/>
                <w:bCs/>
                <w:color w:val="000000"/>
                <w:sz w:val="30"/>
                <w:szCs w:val="30"/>
                <w:lang w:eastAsia="ru-RU"/>
              </w:rPr>
              <w:t xml:space="preserve"> и юридических лиц</w:t>
            </w:r>
            <w:r w:rsidRPr="004B7267">
              <w:rPr>
                <w:rFonts w:ascii="Times New Roman" w:eastAsia="Times New Roman" w:hAnsi="Times New Roman" w:cs="Times New Roman"/>
                <w:b/>
                <w:bCs/>
                <w:color w:val="000000"/>
                <w:sz w:val="30"/>
                <w:szCs w:val="30"/>
                <w:lang w:eastAsia="ru-RU"/>
              </w:rPr>
              <w:t xml:space="preserve"> о </w:t>
            </w:r>
            <w:r w:rsidR="0096375B" w:rsidRPr="004B7267">
              <w:rPr>
                <w:rFonts w:ascii="Times New Roman" w:eastAsia="Times New Roman" w:hAnsi="Times New Roman" w:cs="Times New Roman"/>
                <w:b/>
                <w:bCs/>
                <w:color w:val="000000"/>
                <w:sz w:val="30"/>
                <w:szCs w:val="30"/>
                <w:lang w:eastAsia="ru-RU"/>
              </w:rPr>
              <w:t>планируемой хозяйственной и иной деятельности</w:t>
            </w:r>
          </w:p>
          <w:bookmarkEnd w:id="0"/>
          <w:p w:rsidR="003E6B5F" w:rsidRPr="0008452D" w:rsidRDefault="0096375B" w:rsidP="009637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w:t>
            </w:r>
            <w:r w:rsidR="00C209B3">
              <w:rPr>
                <w:rFonts w:ascii="Times New Roman" w:eastAsia="Times New Roman" w:hAnsi="Times New Roman" w:cs="Times New Roman"/>
                <w:b/>
                <w:bCs/>
                <w:color w:val="000000"/>
                <w:sz w:val="24"/>
                <w:szCs w:val="24"/>
                <w:lang w:eastAsia="ru-RU"/>
              </w:rPr>
              <w:t>бъект</w:t>
            </w:r>
            <w:r w:rsidR="00297B7A" w:rsidRPr="0008452D">
              <w:rPr>
                <w:rFonts w:ascii="Times New Roman" w:eastAsia="Times New Roman" w:hAnsi="Times New Roman" w:cs="Times New Roman"/>
                <w:b/>
                <w:bCs/>
                <w:color w:val="000000"/>
                <w:sz w:val="24"/>
                <w:szCs w:val="24"/>
                <w:lang w:eastAsia="ru-RU"/>
              </w:rPr>
              <w:t>:</w:t>
            </w:r>
            <w:r w:rsidR="003E6B5F" w:rsidRPr="0008452D">
              <w:rPr>
                <w:rFonts w:ascii="Times New Roman" w:eastAsia="Times New Roman" w:hAnsi="Times New Roman" w:cs="Times New Roman"/>
                <w:b/>
                <w:bCs/>
                <w:color w:val="000000"/>
                <w:sz w:val="24"/>
                <w:szCs w:val="24"/>
                <w:lang w:eastAsia="ru-RU"/>
              </w:rPr>
              <w:t xml:space="preserve"> </w:t>
            </w:r>
            <w:r w:rsidR="00C16BAA" w:rsidRPr="00C16BAA">
              <w:rPr>
                <w:rFonts w:ascii="Times New Roman" w:hAnsi="Times New Roman"/>
                <w:b/>
                <w:sz w:val="24"/>
                <w:szCs w:val="24"/>
              </w:rPr>
              <w:t>«</w:t>
            </w:r>
            <w:r w:rsidRPr="0096375B">
              <w:rPr>
                <w:rFonts w:ascii="Times New Roman" w:hAnsi="Times New Roman" w:cs="Times New Roman"/>
                <w:b/>
                <w:sz w:val="24"/>
                <w:szCs w:val="24"/>
              </w:rPr>
              <w:t>Реконструкция фармацевтического склада под производство лекарственных препаратов по адресу: г. Витебск, ул. Максима Горького, 42Д-4</w:t>
            </w:r>
            <w:r w:rsidR="00C16BAA" w:rsidRPr="00C16BAA">
              <w:rPr>
                <w:rFonts w:ascii="Times New Roman" w:hAnsi="Times New Roman"/>
                <w:b/>
                <w:sz w:val="24"/>
                <w:szCs w:val="24"/>
              </w:rPr>
              <w:t>»</w:t>
            </w:r>
          </w:p>
        </w:tc>
      </w:tr>
      <w:tr w:rsidR="003A1C16" w:rsidRPr="003A1C16" w:rsidTr="0096375B">
        <w:trPr>
          <w:tblCellSpacing w:w="15" w:type="dxa"/>
        </w:trPr>
        <w:tc>
          <w:tcPr>
            <w:tcW w:w="9716" w:type="dxa"/>
            <w:shd w:val="clear" w:color="auto" w:fill="FFFFFF"/>
            <w:hideMark/>
          </w:tcPr>
          <w:p w:rsidR="003E6B5F" w:rsidRPr="003A1C16" w:rsidRDefault="003E6B5F" w:rsidP="003E6B5F">
            <w:pPr>
              <w:spacing w:after="0" w:line="240" w:lineRule="auto"/>
              <w:rPr>
                <w:rFonts w:ascii="Times New Roman" w:eastAsia="Times New Roman" w:hAnsi="Times New Roman" w:cs="Times New Roman"/>
                <w:b/>
                <w:sz w:val="24"/>
                <w:szCs w:val="24"/>
                <w:lang w:eastAsia="ru-RU"/>
              </w:rPr>
            </w:pPr>
            <w:r w:rsidRPr="003A1C16">
              <w:rPr>
                <w:rFonts w:ascii="Times New Roman" w:eastAsia="Times New Roman" w:hAnsi="Times New Roman" w:cs="Times New Roman"/>
                <w:noProof/>
                <w:sz w:val="24"/>
                <w:szCs w:val="24"/>
                <w:lang w:eastAsia="ru-RU"/>
              </w:rPr>
              <w:drawing>
                <wp:inline distT="0" distB="0" distL="0" distR="0" wp14:anchorId="7CD5E3B8" wp14:editId="348DFC43">
                  <wp:extent cx="9525" cy="9525"/>
                  <wp:effectExtent l="0" t="0" r="0" b="0"/>
                  <wp:docPr id="1" name="Рисунок 1" descr="http://grodno.gov.by/sm.aspx?guid=23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dno.gov.by/sm.aspx?guid=2357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1C16">
              <w:rPr>
                <w:rFonts w:ascii="Times New Roman" w:eastAsia="Times New Roman" w:hAnsi="Times New Roman" w:cs="Times New Roman"/>
                <w:b/>
                <w:sz w:val="24"/>
                <w:szCs w:val="24"/>
                <w:lang w:eastAsia="ru-RU"/>
              </w:rPr>
              <w:t>План-график работ по проведению оценки воздействия</w:t>
            </w:r>
          </w:p>
          <w:tbl>
            <w:tblPr>
              <w:tblW w:w="917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1"/>
              <w:gridCol w:w="3685"/>
            </w:tblGrid>
            <w:tr w:rsidR="00C16BAA" w:rsidRPr="003A1C16" w:rsidTr="00C16BAA">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C86B78" w:rsidRDefault="00C16BAA" w:rsidP="00C16BAA">
                  <w:pPr>
                    <w:spacing w:after="0" w:line="240" w:lineRule="auto"/>
                    <w:rPr>
                      <w:rFonts w:ascii="Times New Roman" w:eastAsia="Times New Roman" w:hAnsi="Times New Roman"/>
                      <w:sz w:val="24"/>
                      <w:szCs w:val="24"/>
                      <w:lang w:eastAsia="ru-RU"/>
                    </w:rPr>
                  </w:pPr>
                  <w:r w:rsidRPr="00C86B78">
                    <w:rPr>
                      <w:rFonts w:ascii="Times New Roman" w:eastAsia="Times New Roman" w:hAnsi="Times New Roman"/>
                      <w:sz w:val="24"/>
                      <w:szCs w:val="24"/>
                      <w:lang w:eastAsia="ru-RU"/>
                    </w:rPr>
                    <w:t>Подготовка программы проведения ОВОС</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76746A" w:rsidP="0076746A">
                  <w:pPr>
                    <w:spacing w:after="0" w:line="240" w:lineRule="auto"/>
                    <w:jc w:val="center"/>
                    <w:rPr>
                      <w:rFonts w:ascii="Times New Roman" w:hAnsi="Times New Roman"/>
                      <w:sz w:val="24"/>
                      <w:szCs w:val="24"/>
                      <w:highlight w:val="yellow"/>
                    </w:rPr>
                  </w:pPr>
                  <w:r w:rsidRPr="0076746A">
                    <w:rPr>
                      <w:rFonts w:ascii="Times New Roman" w:hAnsi="Times New Roman"/>
                      <w:sz w:val="24"/>
                      <w:szCs w:val="24"/>
                    </w:rPr>
                    <w:t>25 марта 2024 г. - 29 марта</w:t>
                  </w:r>
                  <w:r w:rsidR="00C16BAA" w:rsidRPr="0076746A">
                    <w:rPr>
                      <w:rFonts w:ascii="Times New Roman" w:hAnsi="Times New Roman"/>
                      <w:sz w:val="24"/>
                      <w:szCs w:val="24"/>
                    </w:rPr>
                    <w:t xml:space="preserve"> 202</w:t>
                  </w:r>
                  <w:r w:rsidRPr="0076746A">
                    <w:rPr>
                      <w:rFonts w:ascii="Times New Roman" w:hAnsi="Times New Roman"/>
                      <w:sz w:val="24"/>
                      <w:szCs w:val="24"/>
                    </w:rPr>
                    <w:t>4</w:t>
                  </w:r>
                  <w:r w:rsidR="00C16BAA" w:rsidRPr="0076746A">
                    <w:rPr>
                      <w:rFonts w:ascii="Times New Roman" w:hAnsi="Times New Roman"/>
                      <w:sz w:val="24"/>
                      <w:szCs w:val="24"/>
                    </w:rPr>
                    <w:t xml:space="preserve"> г.</w:t>
                  </w:r>
                </w:p>
              </w:tc>
            </w:tr>
            <w:tr w:rsidR="00C16BAA" w:rsidRPr="003A1C16" w:rsidTr="00C16BAA">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C86B78" w:rsidRDefault="00C16BAA" w:rsidP="00C16BAA">
                  <w:pPr>
                    <w:spacing w:after="0" w:line="240" w:lineRule="auto"/>
                    <w:rPr>
                      <w:rFonts w:ascii="Times New Roman" w:eastAsia="Times New Roman" w:hAnsi="Times New Roman"/>
                      <w:sz w:val="24"/>
                      <w:szCs w:val="24"/>
                      <w:lang w:eastAsia="ru-RU"/>
                    </w:rPr>
                  </w:pPr>
                  <w:r w:rsidRPr="00C86B78">
                    <w:rPr>
                      <w:rFonts w:ascii="Times New Roman" w:eastAsia="Times New Roman" w:hAnsi="Times New Roman"/>
                      <w:sz w:val="24"/>
                      <w:szCs w:val="24"/>
                      <w:lang w:eastAsia="ru-RU"/>
                    </w:rPr>
                    <w:t>Проведение предварительного информирования граждан и юридических лиц о планируемой хозяйственной и иной деятельности</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76746A" w:rsidP="00C16BAA">
                  <w:pPr>
                    <w:spacing w:after="0" w:line="240" w:lineRule="auto"/>
                    <w:jc w:val="center"/>
                    <w:rPr>
                      <w:rFonts w:ascii="Times New Roman" w:hAnsi="Times New Roman"/>
                      <w:sz w:val="24"/>
                      <w:szCs w:val="24"/>
                    </w:rPr>
                  </w:pPr>
                  <w:r w:rsidRPr="0076746A">
                    <w:rPr>
                      <w:rFonts w:ascii="Times New Roman" w:hAnsi="Times New Roman"/>
                      <w:sz w:val="24"/>
                      <w:szCs w:val="24"/>
                    </w:rPr>
                    <w:t>05 апреля</w:t>
                  </w:r>
                  <w:r w:rsidR="00C16BAA" w:rsidRPr="0076746A">
                    <w:rPr>
                      <w:rFonts w:ascii="Times New Roman" w:hAnsi="Times New Roman"/>
                      <w:sz w:val="24"/>
                      <w:szCs w:val="24"/>
                    </w:rPr>
                    <w:t xml:space="preserve"> 202</w:t>
                  </w:r>
                  <w:r w:rsidRPr="0076746A">
                    <w:rPr>
                      <w:rFonts w:ascii="Times New Roman" w:hAnsi="Times New Roman"/>
                      <w:sz w:val="24"/>
                      <w:szCs w:val="24"/>
                    </w:rPr>
                    <w:t>4</w:t>
                  </w:r>
                  <w:r w:rsidR="00C16BAA" w:rsidRPr="0076746A">
                    <w:rPr>
                      <w:rFonts w:ascii="Times New Roman" w:hAnsi="Times New Roman"/>
                      <w:sz w:val="24"/>
                      <w:szCs w:val="24"/>
                    </w:rPr>
                    <w:t xml:space="preserve"> г.</w:t>
                  </w:r>
                  <w:r w:rsidRPr="0076746A">
                    <w:rPr>
                      <w:rFonts w:ascii="Times New Roman" w:hAnsi="Times New Roman"/>
                      <w:sz w:val="24"/>
                      <w:szCs w:val="24"/>
                    </w:rPr>
                    <w:t xml:space="preserve"> </w:t>
                  </w:r>
                  <w:r w:rsidR="00C16BAA" w:rsidRPr="0076746A">
                    <w:rPr>
                      <w:rFonts w:ascii="Times New Roman" w:hAnsi="Times New Roman"/>
                      <w:sz w:val="24"/>
                      <w:szCs w:val="24"/>
                    </w:rPr>
                    <w:t>-</w:t>
                  </w:r>
                  <w:r w:rsidRPr="0076746A">
                    <w:rPr>
                      <w:rFonts w:ascii="Times New Roman" w:hAnsi="Times New Roman"/>
                      <w:sz w:val="24"/>
                      <w:szCs w:val="24"/>
                    </w:rPr>
                    <w:t xml:space="preserve"> 05 мая</w:t>
                  </w:r>
                  <w:r w:rsidR="00C16BAA" w:rsidRPr="0076746A">
                    <w:rPr>
                      <w:rFonts w:ascii="Times New Roman" w:hAnsi="Times New Roman"/>
                      <w:sz w:val="24"/>
                      <w:szCs w:val="24"/>
                    </w:rPr>
                    <w:t xml:space="preserve"> 2024 г.</w:t>
                  </w:r>
                </w:p>
                <w:p w:rsidR="00C16BAA" w:rsidRPr="0076746A" w:rsidRDefault="00C16BAA" w:rsidP="00C16BAA">
                  <w:pPr>
                    <w:spacing w:after="0" w:line="240" w:lineRule="auto"/>
                    <w:jc w:val="center"/>
                    <w:rPr>
                      <w:rFonts w:ascii="Times New Roman" w:hAnsi="Times New Roman"/>
                      <w:sz w:val="24"/>
                      <w:szCs w:val="24"/>
                      <w:highlight w:val="yellow"/>
                    </w:rPr>
                  </w:pPr>
                  <w:r w:rsidRPr="0076746A">
                    <w:rPr>
                      <w:rFonts w:ascii="Times New Roman" w:hAnsi="Times New Roman"/>
                      <w:sz w:val="24"/>
                      <w:szCs w:val="24"/>
                    </w:rPr>
                    <w:t>(в течение месяца после утверждения программы ОВОС)</w:t>
                  </w:r>
                </w:p>
              </w:tc>
            </w:tr>
            <w:tr w:rsidR="00C16BAA" w:rsidRPr="003A1C16" w:rsidTr="00C16BAA">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CE770B" w:rsidRDefault="00C16BAA" w:rsidP="00C16BAA">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Подготовка уведомления о планируемой хозяйственной и иной деятельности*</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C16BAA" w:rsidP="00C16BAA">
                  <w:pPr>
                    <w:spacing w:after="0" w:line="240" w:lineRule="auto"/>
                    <w:jc w:val="center"/>
                    <w:rPr>
                      <w:rFonts w:ascii="Times New Roman" w:hAnsi="Times New Roman"/>
                      <w:sz w:val="24"/>
                      <w:szCs w:val="24"/>
                    </w:rPr>
                  </w:pPr>
                  <w:r w:rsidRPr="0076746A">
                    <w:rPr>
                      <w:rFonts w:ascii="Times New Roman" w:hAnsi="Times New Roman"/>
                      <w:sz w:val="24"/>
                      <w:szCs w:val="24"/>
                    </w:rPr>
                    <w:t>не требуется*</w:t>
                  </w:r>
                </w:p>
              </w:tc>
            </w:tr>
            <w:tr w:rsidR="00C16BAA" w:rsidRPr="003A1C16" w:rsidTr="00C16BAA">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CE770B" w:rsidRDefault="00C16BAA" w:rsidP="00C16BAA">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Направление уведомления о планируемой хозяйственной и иной деятельности и программы проведения ОВОС затрагиваемым сторонам*</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C16BAA" w:rsidP="00C16BAA">
                  <w:pPr>
                    <w:spacing w:after="0" w:line="240" w:lineRule="auto"/>
                    <w:jc w:val="center"/>
                    <w:rPr>
                      <w:rFonts w:ascii="Times New Roman" w:hAnsi="Times New Roman"/>
                      <w:sz w:val="24"/>
                      <w:szCs w:val="24"/>
                    </w:rPr>
                  </w:pPr>
                  <w:r w:rsidRPr="0076746A">
                    <w:rPr>
                      <w:rFonts w:ascii="Times New Roman" w:hAnsi="Times New Roman"/>
                      <w:sz w:val="24"/>
                      <w:szCs w:val="24"/>
                    </w:rPr>
                    <w:t>не требуется*</w:t>
                  </w:r>
                </w:p>
              </w:tc>
            </w:tr>
            <w:tr w:rsidR="00C16BAA" w:rsidRPr="003A1C16" w:rsidTr="00C16BAA">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CE770B" w:rsidRDefault="00C16BAA" w:rsidP="00C16BAA">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Подготовка отчета об ОВОС</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76746A" w:rsidP="0076746A">
                  <w:pPr>
                    <w:spacing w:after="0" w:line="240" w:lineRule="auto"/>
                    <w:jc w:val="center"/>
                    <w:rPr>
                      <w:rFonts w:ascii="Times New Roman" w:hAnsi="Times New Roman"/>
                      <w:sz w:val="24"/>
                      <w:szCs w:val="24"/>
                      <w:highlight w:val="yellow"/>
                    </w:rPr>
                  </w:pPr>
                  <w:r w:rsidRPr="0076746A">
                    <w:rPr>
                      <w:rFonts w:ascii="Times New Roman" w:hAnsi="Times New Roman"/>
                      <w:sz w:val="24"/>
                      <w:szCs w:val="24"/>
                    </w:rPr>
                    <w:t>март - май</w:t>
                  </w:r>
                  <w:r w:rsidR="00C16BAA" w:rsidRPr="0076746A">
                    <w:rPr>
                      <w:rFonts w:ascii="Times New Roman" w:hAnsi="Times New Roman"/>
                      <w:sz w:val="24"/>
                      <w:szCs w:val="24"/>
                    </w:rPr>
                    <w:t xml:space="preserve"> 202</w:t>
                  </w:r>
                  <w:r w:rsidRPr="0076746A">
                    <w:rPr>
                      <w:rFonts w:ascii="Times New Roman" w:hAnsi="Times New Roman"/>
                      <w:sz w:val="24"/>
                      <w:szCs w:val="24"/>
                    </w:rPr>
                    <w:t>4</w:t>
                  </w:r>
                  <w:r w:rsidR="00C16BAA" w:rsidRPr="0076746A">
                    <w:rPr>
                      <w:rFonts w:ascii="Times New Roman" w:hAnsi="Times New Roman"/>
                      <w:sz w:val="24"/>
                      <w:szCs w:val="24"/>
                    </w:rPr>
                    <w:t xml:space="preserve"> г.</w:t>
                  </w:r>
                </w:p>
              </w:tc>
            </w:tr>
            <w:tr w:rsidR="00C16BAA" w:rsidRPr="003A1C16" w:rsidTr="00C16BAA">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CE770B" w:rsidRDefault="00C16BAA" w:rsidP="001A07E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Направлени</w:t>
                  </w:r>
                  <w:r w:rsidR="001A07EB">
                    <w:rPr>
                      <w:rFonts w:ascii="Times New Roman" w:eastAsia="Times New Roman" w:hAnsi="Times New Roman"/>
                      <w:sz w:val="24"/>
                      <w:szCs w:val="24"/>
                      <w:lang w:eastAsia="ru-RU"/>
                    </w:rPr>
                    <w:t>е</w:t>
                  </w:r>
                  <w:r w:rsidRPr="00CE770B">
                    <w:rPr>
                      <w:rFonts w:ascii="Times New Roman" w:eastAsia="Times New Roman" w:hAnsi="Times New Roman"/>
                      <w:sz w:val="24"/>
                      <w:szCs w:val="24"/>
                      <w:lang w:eastAsia="ru-RU"/>
                    </w:rPr>
                    <w:t xml:space="preserve"> отчета об ОВОС затрагиваемым сторонам*</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C16BAA" w:rsidP="00C16BAA">
                  <w:pPr>
                    <w:spacing w:after="0" w:line="240" w:lineRule="auto"/>
                    <w:jc w:val="center"/>
                    <w:rPr>
                      <w:rFonts w:ascii="Times New Roman" w:hAnsi="Times New Roman"/>
                      <w:sz w:val="24"/>
                      <w:szCs w:val="24"/>
                      <w:highlight w:val="yellow"/>
                    </w:rPr>
                  </w:pPr>
                  <w:r w:rsidRPr="0076746A">
                    <w:rPr>
                      <w:rFonts w:ascii="Times New Roman" w:hAnsi="Times New Roman"/>
                      <w:sz w:val="24"/>
                      <w:szCs w:val="24"/>
                    </w:rPr>
                    <w:t>не требуется*</w:t>
                  </w:r>
                </w:p>
              </w:tc>
            </w:tr>
            <w:tr w:rsidR="00C16BAA" w:rsidRPr="003A1C16" w:rsidTr="00C16BAA">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CE770B" w:rsidRDefault="00C16BAA" w:rsidP="00C16BAA">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Проведение общественных обсуждений на территории: Республики Беларусь</w:t>
                  </w:r>
                </w:p>
                <w:p w:rsidR="00C16BAA" w:rsidRPr="00CE770B" w:rsidRDefault="00C16BAA" w:rsidP="00C16BAA">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Затрагиваемых сторон*</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76746A" w:rsidP="00C16BAA">
                  <w:pPr>
                    <w:spacing w:after="0" w:line="240" w:lineRule="auto"/>
                    <w:jc w:val="center"/>
                    <w:rPr>
                      <w:rFonts w:ascii="Times New Roman" w:hAnsi="Times New Roman"/>
                      <w:sz w:val="24"/>
                      <w:szCs w:val="24"/>
                    </w:rPr>
                  </w:pPr>
                  <w:r w:rsidRPr="0076746A">
                    <w:rPr>
                      <w:rFonts w:ascii="Times New Roman" w:hAnsi="Times New Roman"/>
                      <w:sz w:val="24"/>
                      <w:szCs w:val="24"/>
                    </w:rPr>
                    <w:t>15 мая 2024 г. – 13 июня</w:t>
                  </w:r>
                  <w:r w:rsidR="00C16BAA" w:rsidRPr="0076746A">
                    <w:rPr>
                      <w:rFonts w:ascii="Times New Roman" w:hAnsi="Times New Roman"/>
                      <w:sz w:val="24"/>
                      <w:szCs w:val="24"/>
                    </w:rPr>
                    <w:t xml:space="preserve"> 2024 г.</w:t>
                  </w:r>
                </w:p>
                <w:p w:rsidR="00C16BAA" w:rsidRPr="0076746A" w:rsidRDefault="00C16BAA" w:rsidP="00C16BAA">
                  <w:pPr>
                    <w:spacing w:after="0" w:line="240" w:lineRule="auto"/>
                    <w:jc w:val="center"/>
                    <w:rPr>
                      <w:rFonts w:ascii="Times New Roman" w:hAnsi="Times New Roman"/>
                      <w:sz w:val="24"/>
                      <w:szCs w:val="24"/>
                    </w:rPr>
                  </w:pPr>
                  <w:r w:rsidRPr="0076746A">
                    <w:rPr>
                      <w:rFonts w:ascii="Times New Roman" w:hAnsi="Times New Roman"/>
                      <w:sz w:val="24"/>
                      <w:szCs w:val="24"/>
                    </w:rPr>
                    <w:t>(не менее 30 календарных дней)</w:t>
                  </w:r>
                </w:p>
                <w:p w:rsidR="00C16BAA" w:rsidRPr="0076746A" w:rsidRDefault="00C16BAA" w:rsidP="00C16BAA">
                  <w:pPr>
                    <w:spacing w:after="0" w:line="240" w:lineRule="auto"/>
                    <w:jc w:val="center"/>
                    <w:rPr>
                      <w:rFonts w:ascii="Times New Roman" w:hAnsi="Times New Roman"/>
                      <w:sz w:val="24"/>
                      <w:szCs w:val="24"/>
                      <w:highlight w:val="yellow"/>
                    </w:rPr>
                  </w:pPr>
                  <w:r w:rsidRPr="0076746A">
                    <w:rPr>
                      <w:rFonts w:ascii="Times New Roman" w:hAnsi="Times New Roman"/>
                      <w:sz w:val="24"/>
                      <w:szCs w:val="24"/>
                    </w:rPr>
                    <w:t>не требуется*</w:t>
                  </w:r>
                </w:p>
              </w:tc>
            </w:tr>
            <w:tr w:rsidR="00C16BAA" w:rsidRPr="003A1C16" w:rsidTr="00C16BAA">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CE770B" w:rsidRDefault="00C16BAA" w:rsidP="00C16BAA">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Проведение консультации по замечаниям затрагиваемых сторон*</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C16BAA" w:rsidP="00C16BAA">
                  <w:pPr>
                    <w:spacing w:after="0" w:line="240" w:lineRule="auto"/>
                    <w:jc w:val="center"/>
                    <w:rPr>
                      <w:rFonts w:ascii="Times New Roman" w:hAnsi="Times New Roman"/>
                      <w:sz w:val="24"/>
                      <w:szCs w:val="24"/>
                      <w:highlight w:val="yellow"/>
                    </w:rPr>
                  </w:pPr>
                  <w:r w:rsidRPr="0076746A">
                    <w:rPr>
                      <w:rFonts w:ascii="Times New Roman" w:hAnsi="Times New Roman"/>
                      <w:sz w:val="24"/>
                      <w:szCs w:val="24"/>
                    </w:rPr>
                    <w:t>не требуется*</w:t>
                  </w:r>
                </w:p>
              </w:tc>
            </w:tr>
            <w:tr w:rsidR="00C16BAA" w:rsidRPr="003A1C16" w:rsidTr="00C16BAA">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CE770B" w:rsidRDefault="00C16BAA" w:rsidP="00C16BAA">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Проведение собрания по обсуждению отчета об ОВОС</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76746A" w:rsidP="00C16BAA">
                  <w:pPr>
                    <w:spacing w:after="0" w:line="240" w:lineRule="auto"/>
                    <w:jc w:val="center"/>
                    <w:rPr>
                      <w:rFonts w:ascii="Times New Roman" w:hAnsi="Times New Roman"/>
                      <w:sz w:val="24"/>
                      <w:szCs w:val="24"/>
                    </w:rPr>
                  </w:pPr>
                  <w:r w:rsidRPr="0076746A">
                    <w:rPr>
                      <w:rFonts w:ascii="Times New Roman" w:hAnsi="Times New Roman"/>
                      <w:sz w:val="24"/>
                      <w:szCs w:val="24"/>
                    </w:rPr>
                    <w:t>июнь</w:t>
                  </w:r>
                  <w:r w:rsidR="00C16BAA" w:rsidRPr="0076746A">
                    <w:rPr>
                      <w:rFonts w:ascii="Times New Roman" w:hAnsi="Times New Roman"/>
                      <w:sz w:val="24"/>
                      <w:szCs w:val="24"/>
                    </w:rPr>
                    <w:t xml:space="preserve"> 2024 г.</w:t>
                  </w:r>
                </w:p>
                <w:p w:rsidR="00C16BAA" w:rsidRPr="0076746A" w:rsidRDefault="00C16BAA" w:rsidP="00C16BAA">
                  <w:pPr>
                    <w:spacing w:after="0" w:line="240" w:lineRule="auto"/>
                    <w:jc w:val="center"/>
                    <w:rPr>
                      <w:rFonts w:ascii="Times New Roman" w:hAnsi="Times New Roman"/>
                      <w:sz w:val="24"/>
                      <w:szCs w:val="24"/>
                      <w:highlight w:val="yellow"/>
                    </w:rPr>
                  </w:pPr>
                  <w:r w:rsidRPr="0076746A">
                    <w:rPr>
                      <w:rFonts w:ascii="Times New Roman" w:hAnsi="Times New Roman"/>
                      <w:sz w:val="24"/>
                      <w:szCs w:val="24"/>
                    </w:rPr>
                    <w:t>(не ранее чем через 25 календарных дней с даты начала общественных обсуждений и не позднее дня их завершения)</w:t>
                  </w:r>
                </w:p>
              </w:tc>
            </w:tr>
            <w:tr w:rsidR="00C16BAA" w:rsidRPr="003A1C16" w:rsidTr="00C16BAA">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CE770B" w:rsidRDefault="00C16BAA" w:rsidP="00C16BAA">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Доработка отчета об ОВОС по замечаниям</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76746A" w:rsidP="00C16BAA">
                  <w:pPr>
                    <w:spacing w:after="0" w:line="240" w:lineRule="auto"/>
                    <w:jc w:val="center"/>
                    <w:rPr>
                      <w:rFonts w:ascii="Times New Roman" w:hAnsi="Times New Roman"/>
                      <w:sz w:val="24"/>
                      <w:szCs w:val="24"/>
                    </w:rPr>
                  </w:pPr>
                  <w:r w:rsidRPr="0076746A">
                    <w:rPr>
                      <w:rFonts w:ascii="Times New Roman" w:hAnsi="Times New Roman"/>
                      <w:sz w:val="24"/>
                      <w:szCs w:val="24"/>
                    </w:rPr>
                    <w:t>июнь</w:t>
                  </w:r>
                  <w:r w:rsidR="00C16BAA" w:rsidRPr="0076746A">
                    <w:rPr>
                      <w:rFonts w:ascii="Times New Roman" w:hAnsi="Times New Roman"/>
                      <w:sz w:val="24"/>
                      <w:szCs w:val="24"/>
                    </w:rPr>
                    <w:t xml:space="preserve"> 2024 г.</w:t>
                  </w:r>
                </w:p>
              </w:tc>
            </w:tr>
            <w:tr w:rsidR="00C16BAA" w:rsidRPr="003A1C16" w:rsidTr="00C16BAA">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20467B" w:rsidRDefault="00C16BAA" w:rsidP="00C16BAA">
                  <w:pPr>
                    <w:spacing w:after="0" w:line="240" w:lineRule="auto"/>
                    <w:rPr>
                      <w:rFonts w:ascii="Times New Roman" w:eastAsia="Times New Roman" w:hAnsi="Times New Roman"/>
                      <w:sz w:val="24"/>
                      <w:szCs w:val="24"/>
                      <w:lang w:eastAsia="ru-RU"/>
                    </w:rPr>
                  </w:pPr>
                  <w:r w:rsidRPr="0020467B">
                    <w:rPr>
                      <w:rFonts w:ascii="Times New Roman" w:eastAsia="Times New Roman" w:hAnsi="Times New Roman"/>
                      <w:sz w:val="24"/>
                      <w:szCs w:val="24"/>
                      <w:lang w:eastAsia="ru-RU"/>
                    </w:rPr>
                    <w:t xml:space="preserve">Представление отчета об ОВОС в составе </w:t>
                  </w:r>
                  <w:proofErr w:type="spellStart"/>
                  <w:r w:rsidRPr="0020467B">
                    <w:rPr>
                      <w:rFonts w:ascii="Times New Roman" w:eastAsia="Times New Roman" w:hAnsi="Times New Roman"/>
                      <w:sz w:val="24"/>
                      <w:szCs w:val="24"/>
                      <w:lang w:eastAsia="ru-RU"/>
                    </w:rPr>
                    <w:t>предпроектной</w:t>
                  </w:r>
                  <w:proofErr w:type="spellEnd"/>
                  <w:r w:rsidRPr="0020467B">
                    <w:rPr>
                      <w:rFonts w:ascii="Times New Roman" w:eastAsia="Times New Roman" w:hAnsi="Times New Roman"/>
                      <w:sz w:val="24"/>
                      <w:szCs w:val="24"/>
                      <w:lang w:eastAsia="ru-RU"/>
                    </w:rPr>
                    <w:t xml:space="preserve"> (</w:t>
                  </w:r>
                  <w:proofErr w:type="spellStart"/>
                  <w:r w:rsidRPr="0020467B">
                    <w:rPr>
                      <w:rFonts w:ascii="Times New Roman" w:eastAsia="Times New Roman" w:hAnsi="Times New Roman"/>
                      <w:sz w:val="24"/>
                      <w:szCs w:val="24"/>
                      <w:lang w:eastAsia="ru-RU"/>
                    </w:rPr>
                    <w:t>предынвестиционной</w:t>
                  </w:r>
                  <w:proofErr w:type="spellEnd"/>
                  <w:r w:rsidRPr="0020467B">
                    <w:rPr>
                      <w:rFonts w:ascii="Times New Roman" w:eastAsia="Times New Roman" w:hAnsi="Times New Roman"/>
                      <w:sz w:val="24"/>
                      <w:szCs w:val="24"/>
                      <w:lang w:eastAsia="ru-RU"/>
                    </w:rPr>
                    <w:t>), проектной документации на государственную экологическую экспертизу</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76746A" w:rsidP="0076746A">
                  <w:pPr>
                    <w:spacing w:after="0" w:line="240" w:lineRule="auto"/>
                    <w:jc w:val="center"/>
                    <w:rPr>
                      <w:rFonts w:ascii="Times New Roman" w:hAnsi="Times New Roman"/>
                      <w:sz w:val="24"/>
                      <w:szCs w:val="24"/>
                    </w:rPr>
                  </w:pPr>
                  <w:r w:rsidRPr="0076746A">
                    <w:rPr>
                      <w:rFonts w:ascii="Times New Roman" w:hAnsi="Times New Roman"/>
                      <w:sz w:val="24"/>
                      <w:szCs w:val="24"/>
                    </w:rPr>
                    <w:t>28 июня 2024 г. – 29 июля</w:t>
                  </w:r>
                  <w:r w:rsidR="00C16BAA" w:rsidRPr="0076746A">
                    <w:rPr>
                      <w:rFonts w:ascii="Times New Roman" w:hAnsi="Times New Roman"/>
                      <w:sz w:val="24"/>
                      <w:szCs w:val="24"/>
                    </w:rPr>
                    <w:t xml:space="preserve"> 2024 г.</w:t>
                  </w:r>
                </w:p>
              </w:tc>
            </w:tr>
            <w:tr w:rsidR="00C16BAA" w:rsidRPr="003A1C16" w:rsidTr="00C16BAA">
              <w:trPr>
                <w:trHeight w:val="384"/>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C16BAA" w:rsidRPr="0020467B" w:rsidRDefault="00C16BAA" w:rsidP="00C16BAA">
                  <w:pPr>
                    <w:spacing w:after="0" w:line="240" w:lineRule="auto"/>
                    <w:rPr>
                      <w:rFonts w:ascii="Times New Roman" w:eastAsia="Times New Roman" w:hAnsi="Times New Roman"/>
                      <w:sz w:val="24"/>
                      <w:szCs w:val="24"/>
                      <w:lang w:eastAsia="ru-RU"/>
                    </w:rPr>
                  </w:pPr>
                  <w:r w:rsidRPr="0020467B">
                    <w:rPr>
                      <w:rFonts w:ascii="Times New Roman" w:eastAsia="Times New Roman" w:hAnsi="Times New Roman"/>
                      <w:sz w:val="24"/>
                      <w:szCs w:val="24"/>
                      <w:lang w:eastAsia="ru-RU"/>
                    </w:rPr>
                    <w:t>Принятие решения в отношении планируемой деятельности</w:t>
                  </w:r>
                </w:p>
              </w:tc>
              <w:tc>
                <w:tcPr>
                  <w:tcW w:w="3685" w:type="dxa"/>
                  <w:tcBorders>
                    <w:top w:val="outset" w:sz="6" w:space="0" w:color="auto"/>
                    <w:left w:val="outset" w:sz="6" w:space="0" w:color="auto"/>
                    <w:bottom w:val="outset" w:sz="6" w:space="0" w:color="auto"/>
                    <w:right w:val="outset" w:sz="6" w:space="0" w:color="auto"/>
                  </w:tcBorders>
                </w:tcPr>
                <w:p w:rsidR="00C16BAA" w:rsidRPr="0076746A" w:rsidRDefault="0076746A" w:rsidP="00C16BAA">
                  <w:pPr>
                    <w:spacing w:after="0" w:line="240" w:lineRule="auto"/>
                    <w:jc w:val="center"/>
                    <w:rPr>
                      <w:rFonts w:ascii="Times New Roman" w:hAnsi="Times New Roman"/>
                      <w:sz w:val="24"/>
                      <w:szCs w:val="24"/>
                      <w:highlight w:val="yellow"/>
                    </w:rPr>
                  </w:pPr>
                  <w:r w:rsidRPr="0076746A">
                    <w:rPr>
                      <w:rFonts w:ascii="Times New Roman" w:hAnsi="Times New Roman"/>
                      <w:sz w:val="24"/>
                      <w:szCs w:val="24"/>
                    </w:rPr>
                    <w:t>30 июля 2024 г. - 19 августа</w:t>
                  </w:r>
                  <w:r w:rsidR="00C16BAA" w:rsidRPr="0076746A">
                    <w:rPr>
                      <w:rFonts w:ascii="Times New Roman" w:hAnsi="Times New Roman"/>
                      <w:sz w:val="24"/>
                      <w:szCs w:val="24"/>
                    </w:rPr>
                    <w:t xml:space="preserve"> 2024 г. (в течение 15 рабочих дней после получения заключения государственной экологической экспертизы)</w:t>
                  </w:r>
                </w:p>
              </w:tc>
            </w:tr>
          </w:tbl>
          <w:p w:rsidR="007D261B" w:rsidRPr="003A1C16" w:rsidRDefault="007D261B" w:rsidP="007D261B">
            <w:pPr>
              <w:spacing w:after="0" w:line="240" w:lineRule="auto"/>
              <w:jc w:val="both"/>
              <w:rPr>
                <w:rFonts w:ascii="Times New Roman" w:eastAsia="Times New Roman" w:hAnsi="Times New Roman"/>
                <w:sz w:val="24"/>
                <w:szCs w:val="24"/>
                <w:lang w:eastAsia="ru-RU"/>
              </w:rPr>
            </w:pPr>
            <w:r w:rsidRPr="000702DA">
              <w:rPr>
                <w:rFonts w:ascii="Times New Roman" w:eastAsia="Times New Roman" w:hAnsi="Times New Roman"/>
                <w:i/>
                <w:iCs/>
                <w:sz w:val="24"/>
                <w:szCs w:val="24"/>
                <w:lang w:eastAsia="ru-RU"/>
              </w:rPr>
              <w:t>*заполняется в случае, если планируемая хозяйственная и иная деятельность может оказывать трансграничное воздействие.</w:t>
            </w:r>
          </w:p>
          <w:p w:rsidR="005B7A20" w:rsidRDefault="005B7A20" w:rsidP="001212FA">
            <w:pPr>
              <w:spacing w:after="0" w:line="240" w:lineRule="auto"/>
              <w:jc w:val="both"/>
              <w:rPr>
                <w:rFonts w:ascii="Times New Roman" w:eastAsia="Times New Roman" w:hAnsi="Times New Roman" w:cs="Times New Roman"/>
                <w:b/>
                <w:bCs/>
                <w:sz w:val="24"/>
                <w:szCs w:val="24"/>
                <w:lang w:eastAsia="ru-RU"/>
              </w:rPr>
            </w:pPr>
          </w:p>
          <w:p w:rsidR="00297B7A" w:rsidRPr="003A1C16" w:rsidRDefault="003E6B5F" w:rsidP="00C209B3">
            <w:pPr>
              <w:spacing w:after="0" w:line="240" w:lineRule="auto"/>
              <w:jc w:val="both"/>
              <w:rPr>
                <w:rFonts w:ascii="Times New Roman" w:eastAsia="Times New Roman" w:hAnsi="Times New Roman" w:cs="Times New Roman"/>
                <w:b/>
                <w:bCs/>
                <w:sz w:val="24"/>
                <w:szCs w:val="24"/>
                <w:lang w:eastAsia="ru-RU"/>
              </w:rPr>
            </w:pPr>
            <w:r w:rsidRPr="003A1C16">
              <w:rPr>
                <w:rFonts w:ascii="Times New Roman" w:eastAsia="Times New Roman" w:hAnsi="Times New Roman" w:cs="Times New Roman"/>
                <w:b/>
                <w:bCs/>
                <w:sz w:val="24"/>
                <w:szCs w:val="24"/>
                <w:lang w:eastAsia="ru-RU"/>
              </w:rPr>
              <w:t>Сведения о планируемой деятельности</w:t>
            </w:r>
            <w:r w:rsidR="00A96903" w:rsidRPr="003A1C16">
              <w:rPr>
                <w:rFonts w:ascii="Times New Roman" w:eastAsia="Times New Roman" w:hAnsi="Times New Roman" w:cs="Times New Roman"/>
                <w:b/>
                <w:bCs/>
                <w:sz w:val="24"/>
                <w:szCs w:val="24"/>
                <w:lang w:eastAsia="ru-RU"/>
              </w:rPr>
              <w:t>.</w:t>
            </w:r>
          </w:p>
          <w:p w:rsidR="00C16BAA" w:rsidRPr="00CF5911" w:rsidRDefault="00C16BAA" w:rsidP="00C209B3">
            <w:pPr>
              <w:pStyle w:val="a3"/>
              <w:spacing w:before="0" w:beforeAutospacing="0" w:after="0" w:afterAutospacing="0"/>
              <w:jc w:val="both"/>
              <w:rPr>
                <w:i/>
                <w:iCs/>
                <w:color w:val="000000" w:themeColor="text1"/>
              </w:rPr>
            </w:pPr>
            <w:r w:rsidRPr="00D12DB2">
              <w:rPr>
                <w:rStyle w:val="a6"/>
              </w:rPr>
              <w:t xml:space="preserve">Заказчик планируемой деятельности: </w:t>
            </w:r>
            <w:r w:rsidR="0096375B" w:rsidRPr="0096375B">
              <w:rPr>
                <w:i/>
              </w:rPr>
              <w:t>ООО «Рубикон»</w:t>
            </w:r>
          </w:p>
          <w:p w:rsidR="00C16BAA" w:rsidRPr="0096375B" w:rsidRDefault="00C16BAA" w:rsidP="00C209B3">
            <w:pPr>
              <w:pStyle w:val="a3"/>
              <w:spacing w:before="0" w:beforeAutospacing="0" w:after="0" w:afterAutospacing="0"/>
              <w:jc w:val="both"/>
              <w:rPr>
                <w:i/>
              </w:rPr>
            </w:pPr>
            <w:r w:rsidRPr="00D12DB2">
              <w:rPr>
                <w:rStyle w:val="a6"/>
              </w:rPr>
              <w:t>Юридический адрес</w:t>
            </w:r>
            <w:r w:rsidRPr="00D12DB2">
              <w:t xml:space="preserve">: </w:t>
            </w:r>
            <w:r w:rsidRPr="00CF5911">
              <w:rPr>
                <w:bCs/>
                <w:i/>
              </w:rPr>
              <w:t>2</w:t>
            </w:r>
            <w:r w:rsidR="0096375B">
              <w:rPr>
                <w:bCs/>
                <w:i/>
              </w:rPr>
              <w:t>10002</w:t>
            </w:r>
            <w:r w:rsidRPr="00CF5911">
              <w:rPr>
                <w:bCs/>
                <w:i/>
              </w:rPr>
              <w:t xml:space="preserve">, </w:t>
            </w:r>
            <w:r w:rsidR="0096375B" w:rsidRPr="0096375B">
              <w:rPr>
                <w:bCs/>
                <w:i/>
              </w:rPr>
              <w:t>Республика Беларусь, 210002 г. Витебск, ул. М. Горького 62 Б</w:t>
            </w:r>
          </w:p>
          <w:p w:rsidR="0096375B" w:rsidRPr="0096375B" w:rsidRDefault="00C16BAA" w:rsidP="0096375B">
            <w:pPr>
              <w:pStyle w:val="a3"/>
              <w:spacing w:before="0" w:beforeAutospacing="0" w:after="0" w:afterAutospacing="0"/>
              <w:jc w:val="both"/>
              <w:rPr>
                <w:i/>
              </w:rPr>
            </w:pPr>
            <w:r w:rsidRPr="00D12DB2">
              <w:rPr>
                <w:rStyle w:val="a6"/>
              </w:rPr>
              <w:t>Почтовый адрес:</w:t>
            </w:r>
            <w:r w:rsidRPr="00D12DB2">
              <w:t xml:space="preserve"> </w:t>
            </w:r>
            <w:r w:rsidR="0096375B" w:rsidRPr="00CF5911">
              <w:rPr>
                <w:bCs/>
                <w:i/>
              </w:rPr>
              <w:t>2</w:t>
            </w:r>
            <w:r w:rsidR="0096375B">
              <w:rPr>
                <w:bCs/>
                <w:i/>
              </w:rPr>
              <w:t>10002</w:t>
            </w:r>
            <w:r w:rsidR="0096375B" w:rsidRPr="00CF5911">
              <w:rPr>
                <w:bCs/>
                <w:i/>
              </w:rPr>
              <w:t xml:space="preserve">, </w:t>
            </w:r>
            <w:r w:rsidR="0096375B" w:rsidRPr="0096375B">
              <w:rPr>
                <w:bCs/>
                <w:i/>
              </w:rPr>
              <w:t>Республика Беларусь, 210002 г. Витебск, ул. М. Горького 62 Б</w:t>
            </w:r>
          </w:p>
          <w:p w:rsidR="00C16BAA" w:rsidRPr="00D12DB2" w:rsidRDefault="00C16BAA" w:rsidP="00C209B3">
            <w:pPr>
              <w:pStyle w:val="a3"/>
              <w:spacing w:before="0" w:beforeAutospacing="0" w:after="0" w:afterAutospacing="0"/>
              <w:jc w:val="both"/>
              <w:rPr>
                <w:i/>
              </w:rPr>
            </w:pPr>
            <w:r w:rsidRPr="00D12DB2">
              <w:rPr>
                <w:rStyle w:val="a6"/>
              </w:rPr>
              <w:t>Электронный адрес</w:t>
            </w:r>
            <w:r w:rsidRPr="00D12DB2">
              <w:rPr>
                <w:b/>
                <w:bCs/>
                <w:i/>
              </w:rPr>
              <w:t>:</w:t>
            </w:r>
            <w:r w:rsidRPr="00944921">
              <w:rPr>
                <w:bCs/>
              </w:rPr>
              <w:t xml:space="preserve"> </w:t>
            </w:r>
            <w:r w:rsidR="0096375B" w:rsidRPr="0096375B">
              <w:rPr>
                <w:bCs/>
                <w:i/>
              </w:rPr>
              <w:t>secretar@rubikon.by</w:t>
            </w:r>
          </w:p>
          <w:p w:rsidR="00C16BAA" w:rsidRPr="00CF5911" w:rsidRDefault="00C16BAA" w:rsidP="00C209B3">
            <w:pPr>
              <w:autoSpaceDE w:val="0"/>
              <w:autoSpaceDN w:val="0"/>
              <w:adjustRightInd w:val="0"/>
              <w:spacing w:after="0" w:line="240" w:lineRule="auto"/>
              <w:jc w:val="both"/>
              <w:rPr>
                <w:rFonts w:ascii="Times New Roman" w:hAnsi="Times New Roman"/>
                <w:b/>
                <w:sz w:val="24"/>
                <w:szCs w:val="24"/>
                <w:bdr w:val="none" w:sz="0" w:space="0" w:color="auto" w:frame="1"/>
                <w:shd w:val="clear" w:color="auto" w:fill="FFFFFF"/>
              </w:rPr>
            </w:pPr>
            <w:r w:rsidRPr="00CF5911">
              <w:rPr>
                <w:rFonts w:ascii="Times New Roman" w:hAnsi="Times New Roman"/>
                <w:b/>
                <w:bCs/>
                <w:sz w:val="24"/>
                <w:szCs w:val="24"/>
              </w:rPr>
              <w:t>Тел:</w:t>
            </w:r>
            <w:r w:rsidRPr="00944921">
              <w:rPr>
                <w:rFonts w:ascii="Times New Roman" w:hAnsi="Times New Roman"/>
                <w:bCs/>
                <w:sz w:val="24"/>
                <w:szCs w:val="24"/>
              </w:rPr>
              <w:t xml:space="preserve"> </w:t>
            </w:r>
            <w:r w:rsidR="0096375B" w:rsidRPr="0096375B">
              <w:rPr>
                <w:rFonts w:ascii="Times New Roman" w:hAnsi="Times New Roman" w:cs="Times New Roman"/>
                <w:bCs/>
                <w:i/>
                <w:sz w:val="24"/>
                <w:szCs w:val="24"/>
              </w:rPr>
              <w:t>+375 (212) 36-47-77</w:t>
            </w:r>
          </w:p>
          <w:p w:rsidR="00C16BAA" w:rsidRPr="00944921" w:rsidRDefault="00C16BAA" w:rsidP="00C209B3">
            <w:pPr>
              <w:autoSpaceDE w:val="0"/>
              <w:autoSpaceDN w:val="0"/>
              <w:adjustRightInd w:val="0"/>
              <w:spacing w:after="0" w:line="240" w:lineRule="auto"/>
              <w:jc w:val="both"/>
              <w:rPr>
                <w:rFonts w:ascii="Times New Roman" w:hAnsi="Times New Roman"/>
                <w:sz w:val="24"/>
                <w:szCs w:val="24"/>
              </w:rPr>
            </w:pPr>
            <w:r w:rsidRPr="00CF5911">
              <w:rPr>
                <w:rFonts w:ascii="Times New Roman" w:hAnsi="Times New Roman"/>
                <w:b/>
                <w:sz w:val="24"/>
                <w:szCs w:val="24"/>
                <w:bdr w:val="none" w:sz="0" w:space="0" w:color="auto" w:frame="1"/>
                <w:shd w:val="clear" w:color="auto" w:fill="FFFFFF"/>
              </w:rPr>
              <w:t>Факс:</w:t>
            </w:r>
            <w:r>
              <w:rPr>
                <w:rFonts w:ascii="Times New Roman" w:hAnsi="Times New Roman"/>
                <w:sz w:val="24"/>
                <w:szCs w:val="24"/>
                <w:bdr w:val="none" w:sz="0" w:space="0" w:color="auto" w:frame="1"/>
                <w:shd w:val="clear" w:color="auto" w:fill="FFFFFF"/>
              </w:rPr>
              <w:t xml:space="preserve"> </w:t>
            </w:r>
            <w:r w:rsidR="0096375B" w:rsidRPr="0096375B">
              <w:rPr>
                <w:rFonts w:ascii="Times New Roman" w:hAnsi="Times New Roman" w:cs="Times New Roman"/>
                <w:bCs/>
                <w:i/>
                <w:sz w:val="24"/>
                <w:szCs w:val="24"/>
              </w:rPr>
              <w:t>+375 (212) 36-37-06</w:t>
            </w:r>
          </w:p>
          <w:p w:rsidR="0096375B" w:rsidRDefault="0096375B" w:rsidP="00C209B3">
            <w:pPr>
              <w:spacing w:after="0" w:line="240" w:lineRule="auto"/>
              <w:ind w:firstLine="567"/>
              <w:jc w:val="both"/>
              <w:rPr>
                <w:rFonts w:ascii="Times New Roman" w:eastAsia="Times New Roman" w:hAnsi="Times New Roman"/>
                <w:color w:val="000000"/>
                <w:sz w:val="24"/>
                <w:szCs w:val="24"/>
                <w:lang w:eastAsia="ru-RU"/>
              </w:rPr>
            </w:pPr>
          </w:p>
          <w:p w:rsidR="0096375B" w:rsidRPr="00847E49" w:rsidRDefault="0096375B" w:rsidP="0096375B">
            <w:pPr>
              <w:spacing w:after="0" w:line="240" w:lineRule="auto"/>
              <w:ind w:firstLine="567"/>
              <w:jc w:val="both"/>
              <w:rPr>
                <w:rFonts w:ascii="Times New Roman" w:eastAsia="Times New Roman" w:hAnsi="Times New Roman" w:cs="Times New Roman"/>
                <w:sz w:val="24"/>
                <w:szCs w:val="24"/>
                <w:lang w:eastAsia="ru-RU"/>
              </w:rPr>
            </w:pPr>
            <w:r w:rsidRPr="00847E49">
              <w:rPr>
                <w:rFonts w:ascii="Times New Roman" w:hAnsi="Times New Roman" w:cs="Times New Roman"/>
                <w:sz w:val="24"/>
                <w:szCs w:val="24"/>
              </w:rPr>
              <w:lastRenderedPageBreak/>
              <w:t xml:space="preserve">Цель реконструкции производственного корпуса – увеличение объемов производства современных </w:t>
            </w:r>
            <w:r>
              <w:rPr>
                <w:rFonts w:ascii="Times New Roman" w:hAnsi="Times New Roman" w:cs="Times New Roman"/>
                <w:sz w:val="24"/>
                <w:szCs w:val="24"/>
              </w:rPr>
              <w:t xml:space="preserve">отечественных </w:t>
            </w:r>
            <w:r w:rsidRPr="00847E49">
              <w:rPr>
                <w:rFonts w:ascii="Times New Roman" w:hAnsi="Times New Roman" w:cs="Times New Roman"/>
                <w:sz w:val="24"/>
                <w:szCs w:val="24"/>
              </w:rPr>
              <w:t>ветеринарных лекарственных средств, удовлетворяющих всем требованиям эффективности и безопасности</w:t>
            </w:r>
            <w:r w:rsidRPr="00847E49">
              <w:rPr>
                <w:rFonts w:ascii="Times New Roman" w:eastAsia="Times New Roman" w:hAnsi="Times New Roman" w:cs="Times New Roman"/>
                <w:sz w:val="24"/>
                <w:szCs w:val="24"/>
                <w:lang w:eastAsia="ru-RU"/>
              </w:rPr>
              <w:t>.</w:t>
            </w:r>
          </w:p>
          <w:p w:rsidR="0096375B" w:rsidRPr="002035A7" w:rsidRDefault="0096375B" w:rsidP="0096375B">
            <w:pPr>
              <w:pStyle w:val="aa"/>
              <w:spacing w:line="240" w:lineRule="auto"/>
              <w:ind w:firstLine="567"/>
              <w:rPr>
                <w:rFonts w:ascii="Times New Roman" w:hAnsi="Times New Roman"/>
                <w:i w:val="0"/>
                <w:sz w:val="24"/>
              </w:rPr>
            </w:pPr>
            <w:r w:rsidRPr="002035A7">
              <w:rPr>
                <w:rFonts w:ascii="Times New Roman" w:hAnsi="Times New Roman"/>
                <w:i w:val="0"/>
                <w:sz w:val="24"/>
              </w:rPr>
              <w:t>В рамках реализации проекта «Реконструкция складского комплекса и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75B" w:rsidRPr="002035A7" w:rsidRDefault="0096375B" w:rsidP="0096375B">
            <w:pPr>
              <w:pStyle w:val="aa"/>
              <w:spacing w:line="240" w:lineRule="auto"/>
              <w:ind w:left="567" w:firstLine="0"/>
              <w:rPr>
                <w:rFonts w:ascii="Times New Roman" w:hAnsi="Times New Roman"/>
                <w:i w:val="0"/>
                <w:sz w:val="24"/>
              </w:rPr>
            </w:pPr>
            <w:r w:rsidRPr="002035A7">
              <w:rPr>
                <w:rFonts w:ascii="Times New Roman" w:hAnsi="Times New Roman"/>
                <w:i w:val="0"/>
                <w:sz w:val="24"/>
              </w:rPr>
              <w:t>3 этаж: склад готовой продукции медицинских лекарственных средств;</w:t>
            </w:r>
          </w:p>
          <w:p w:rsidR="0096375B" w:rsidRPr="002035A7" w:rsidRDefault="0096375B" w:rsidP="0096375B">
            <w:pPr>
              <w:pStyle w:val="af0"/>
              <w:spacing w:after="0" w:line="240" w:lineRule="auto"/>
              <w:ind w:firstLine="567"/>
              <w:rPr>
                <w:rFonts w:ascii="Times New Roman" w:hAnsi="Times New Roman" w:cs="Times New Roman"/>
                <w:sz w:val="24"/>
                <w:szCs w:val="24"/>
                <w:highlight w:val="yellow"/>
              </w:rPr>
            </w:pPr>
            <w:r w:rsidRPr="002035A7">
              <w:rPr>
                <w:rFonts w:ascii="Times New Roman" w:hAnsi="Times New Roman" w:cs="Times New Roman"/>
                <w:sz w:val="24"/>
                <w:szCs w:val="24"/>
              </w:rPr>
              <w:t>4 этаж: производство ветеринарных лекарственных средств.</w:t>
            </w:r>
          </w:p>
          <w:p w:rsidR="0096375B" w:rsidRPr="009D4471" w:rsidRDefault="0096375B" w:rsidP="0096375B">
            <w:pPr>
              <w:pStyle w:val="1"/>
              <w:ind w:firstLine="567"/>
              <w:rPr>
                <w:rFonts w:ascii="Times New Roman" w:hAnsi="Times New Roman"/>
                <w:szCs w:val="24"/>
                <w:lang w:val="ru-RU"/>
              </w:rPr>
            </w:pPr>
            <w:r w:rsidRPr="009D4471">
              <w:rPr>
                <w:rFonts w:ascii="Times New Roman" w:hAnsi="Times New Roman"/>
                <w:szCs w:val="24"/>
                <w:lang w:val="ru-RU"/>
              </w:rPr>
              <w:t xml:space="preserve">Производство ветеринарных лекарственных средств предусматривает организацию производственных участков: участок по производству инъекционных форм; участок по производству таблеток и гранулятов; участок по производству не стерильных суспензий и растворов; участок по производству не стерильных суспензий для </w:t>
            </w:r>
            <w:proofErr w:type="spellStart"/>
            <w:r w:rsidRPr="009D4471">
              <w:rPr>
                <w:rFonts w:ascii="Times New Roman" w:hAnsi="Times New Roman"/>
                <w:szCs w:val="24"/>
                <w:lang w:val="ru-RU"/>
              </w:rPr>
              <w:t>интерацистерального</w:t>
            </w:r>
            <w:proofErr w:type="spellEnd"/>
            <w:r w:rsidRPr="009D4471">
              <w:rPr>
                <w:rFonts w:ascii="Times New Roman" w:hAnsi="Times New Roman"/>
                <w:szCs w:val="24"/>
                <w:lang w:val="ru-RU"/>
              </w:rPr>
              <w:t xml:space="preserve"> введения; участок производства порошков.</w:t>
            </w:r>
          </w:p>
          <w:p w:rsidR="0096375B" w:rsidRPr="002035A7" w:rsidRDefault="0096375B" w:rsidP="0096375B">
            <w:pPr>
              <w:pStyle w:val="a8"/>
              <w:spacing w:after="0"/>
              <w:ind w:firstLine="567"/>
              <w:jc w:val="both"/>
              <w:rPr>
                <w:sz w:val="24"/>
                <w:szCs w:val="24"/>
              </w:rPr>
            </w:pPr>
            <w:r w:rsidRPr="002035A7">
              <w:rPr>
                <w:sz w:val="24"/>
                <w:szCs w:val="24"/>
              </w:rPr>
              <w:t>Вместимость</w:t>
            </w:r>
            <w:r>
              <w:rPr>
                <w:sz w:val="24"/>
                <w:szCs w:val="24"/>
              </w:rPr>
              <w:t xml:space="preserve"> склада готовой продукции медицинских лекарственных средств:</w:t>
            </w:r>
          </w:p>
          <w:p w:rsidR="0096375B" w:rsidRPr="002035A7" w:rsidRDefault="0096375B" w:rsidP="0096375B">
            <w:pPr>
              <w:pStyle w:val="a8"/>
              <w:spacing w:after="0"/>
              <w:ind w:left="567"/>
              <w:jc w:val="both"/>
              <w:rPr>
                <w:sz w:val="24"/>
                <w:szCs w:val="24"/>
              </w:rPr>
            </w:pPr>
            <w:r>
              <w:rPr>
                <w:sz w:val="24"/>
                <w:szCs w:val="24"/>
              </w:rPr>
              <w:t xml:space="preserve">- </w:t>
            </w:r>
            <w:r w:rsidRPr="002035A7">
              <w:rPr>
                <w:sz w:val="24"/>
                <w:szCs w:val="24"/>
              </w:rPr>
              <w:t>складские помещения готовой продукции 1352 паллеты</w:t>
            </w:r>
            <w:r>
              <w:rPr>
                <w:sz w:val="24"/>
                <w:szCs w:val="24"/>
              </w:rPr>
              <w:t>;</w:t>
            </w:r>
          </w:p>
          <w:p w:rsidR="0096375B" w:rsidRPr="002035A7" w:rsidRDefault="0096375B" w:rsidP="0096375B">
            <w:pPr>
              <w:pStyle w:val="a8"/>
              <w:spacing w:after="0"/>
              <w:ind w:left="567"/>
              <w:jc w:val="both"/>
              <w:rPr>
                <w:sz w:val="24"/>
                <w:szCs w:val="24"/>
              </w:rPr>
            </w:pPr>
            <w:r>
              <w:rPr>
                <w:sz w:val="24"/>
                <w:szCs w:val="24"/>
              </w:rPr>
              <w:t xml:space="preserve">- </w:t>
            </w:r>
            <w:r w:rsidRPr="002035A7">
              <w:rPr>
                <w:sz w:val="24"/>
                <w:szCs w:val="24"/>
              </w:rPr>
              <w:t>холодильные камеры: 48 паллет.</w:t>
            </w:r>
          </w:p>
          <w:p w:rsidR="0096375B" w:rsidRDefault="0096375B" w:rsidP="0096375B">
            <w:pPr>
              <w:pStyle w:val="1"/>
              <w:ind w:firstLine="567"/>
              <w:rPr>
                <w:rFonts w:ascii="Times New Roman" w:hAnsi="Times New Roman"/>
                <w:szCs w:val="24"/>
                <w:lang w:val="ru-RU"/>
              </w:rPr>
            </w:pPr>
            <w:r w:rsidRPr="009D4471">
              <w:rPr>
                <w:rFonts w:ascii="Times New Roman" w:hAnsi="Times New Roman"/>
                <w:szCs w:val="24"/>
                <w:lang w:val="ru-RU"/>
              </w:rPr>
              <w:t xml:space="preserve">Расчетная </w:t>
            </w:r>
            <w:r>
              <w:rPr>
                <w:rFonts w:ascii="Times New Roman" w:hAnsi="Times New Roman"/>
                <w:szCs w:val="24"/>
                <w:lang w:val="ru-RU"/>
              </w:rPr>
              <w:t xml:space="preserve">годовая </w:t>
            </w:r>
            <w:r w:rsidRPr="009D4471">
              <w:rPr>
                <w:rFonts w:ascii="Times New Roman" w:hAnsi="Times New Roman"/>
                <w:szCs w:val="24"/>
                <w:lang w:val="ru-RU"/>
              </w:rPr>
              <w:t>производственная программа с разделением по проектируемым участкам</w:t>
            </w:r>
            <w:r>
              <w:rPr>
                <w:rFonts w:ascii="Times New Roman" w:hAnsi="Times New Roman"/>
                <w:szCs w:val="24"/>
                <w:lang w:val="ru-RU"/>
              </w:rPr>
              <w:t xml:space="preserve"> (штук/год):</w:t>
            </w:r>
          </w:p>
          <w:p w:rsidR="0096375B" w:rsidRDefault="0096375B" w:rsidP="0096375B">
            <w:pPr>
              <w:pStyle w:val="1"/>
              <w:ind w:firstLine="567"/>
              <w:rPr>
                <w:rFonts w:ascii="Times New Roman" w:hAnsi="Times New Roman"/>
                <w:szCs w:val="24"/>
                <w:lang w:val="ru-RU"/>
              </w:rPr>
            </w:pPr>
            <w:r>
              <w:rPr>
                <w:rFonts w:ascii="Times New Roman" w:hAnsi="Times New Roman"/>
                <w:szCs w:val="24"/>
                <w:lang w:val="ru-RU"/>
              </w:rPr>
              <w:t xml:space="preserve">- </w:t>
            </w:r>
            <w:r w:rsidRPr="009D4471">
              <w:rPr>
                <w:rFonts w:ascii="Times New Roman" w:hAnsi="Times New Roman"/>
                <w:szCs w:val="24"/>
                <w:lang w:val="ru-RU"/>
              </w:rPr>
              <w:t>участок по производству инъекционных форм</w:t>
            </w:r>
            <w:r>
              <w:rPr>
                <w:rFonts w:ascii="Times New Roman" w:hAnsi="Times New Roman"/>
                <w:szCs w:val="24"/>
                <w:lang w:val="ru-RU"/>
              </w:rPr>
              <w:t>: флакон 100 мл – 250 000; флакон 10 и 20 мл – 250 000; порошок для инъекций (асептическое наполнение) – 50 000;</w:t>
            </w:r>
          </w:p>
          <w:p w:rsidR="0096375B" w:rsidRDefault="0096375B" w:rsidP="0096375B">
            <w:pPr>
              <w:pStyle w:val="1"/>
              <w:ind w:firstLine="567"/>
              <w:rPr>
                <w:rFonts w:ascii="Times New Roman" w:hAnsi="Times New Roman"/>
                <w:szCs w:val="24"/>
                <w:lang w:val="ru-RU"/>
              </w:rPr>
            </w:pPr>
            <w:r>
              <w:rPr>
                <w:rFonts w:ascii="Times New Roman" w:hAnsi="Times New Roman"/>
                <w:szCs w:val="24"/>
                <w:lang w:val="ru-RU"/>
              </w:rPr>
              <w:t xml:space="preserve">- </w:t>
            </w:r>
            <w:r w:rsidRPr="009D4471">
              <w:rPr>
                <w:rFonts w:ascii="Times New Roman" w:hAnsi="Times New Roman"/>
                <w:szCs w:val="24"/>
                <w:lang w:val="ru-RU"/>
              </w:rPr>
              <w:t>участок по производству таблеток и гранулятов</w:t>
            </w:r>
            <w:r>
              <w:rPr>
                <w:rFonts w:ascii="Times New Roman" w:hAnsi="Times New Roman"/>
                <w:szCs w:val="24"/>
                <w:lang w:val="ru-RU"/>
              </w:rPr>
              <w:t>: таблетки – 20 000 000; пакет 0,15 – 1,0 кг – 60 000;</w:t>
            </w:r>
          </w:p>
          <w:p w:rsidR="0096375B" w:rsidRDefault="0096375B" w:rsidP="0096375B">
            <w:pPr>
              <w:pStyle w:val="1"/>
              <w:ind w:firstLine="567"/>
              <w:rPr>
                <w:rFonts w:ascii="Times New Roman" w:hAnsi="Times New Roman"/>
                <w:szCs w:val="24"/>
                <w:lang w:val="ru-RU"/>
              </w:rPr>
            </w:pPr>
            <w:r>
              <w:rPr>
                <w:rFonts w:ascii="Times New Roman" w:hAnsi="Times New Roman"/>
                <w:szCs w:val="24"/>
                <w:lang w:val="ru-RU"/>
              </w:rPr>
              <w:t xml:space="preserve">- </w:t>
            </w:r>
            <w:r w:rsidRPr="009D4471">
              <w:rPr>
                <w:rFonts w:ascii="Times New Roman" w:hAnsi="Times New Roman"/>
                <w:szCs w:val="24"/>
                <w:lang w:val="ru-RU"/>
              </w:rPr>
              <w:t>участок по производству не стерильных суспензий и растворов</w:t>
            </w:r>
            <w:r>
              <w:rPr>
                <w:rFonts w:ascii="Times New Roman" w:hAnsi="Times New Roman"/>
                <w:szCs w:val="24"/>
                <w:lang w:val="ru-RU"/>
              </w:rPr>
              <w:t>: флакон 1000 мл – 70 000; флакон 100 мл – 30 000; флакон 10 мл – 200 000;</w:t>
            </w:r>
          </w:p>
          <w:p w:rsidR="0096375B" w:rsidRDefault="0096375B" w:rsidP="0096375B">
            <w:pPr>
              <w:pStyle w:val="1"/>
              <w:ind w:firstLine="567"/>
              <w:rPr>
                <w:rFonts w:ascii="Times New Roman" w:hAnsi="Times New Roman"/>
                <w:szCs w:val="24"/>
                <w:lang w:val="ru-RU"/>
              </w:rPr>
            </w:pPr>
            <w:r>
              <w:rPr>
                <w:rFonts w:ascii="Times New Roman" w:hAnsi="Times New Roman"/>
                <w:szCs w:val="24"/>
                <w:lang w:val="ru-RU"/>
              </w:rPr>
              <w:t xml:space="preserve">- </w:t>
            </w:r>
            <w:r w:rsidRPr="009D4471">
              <w:rPr>
                <w:rFonts w:ascii="Times New Roman" w:hAnsi="Times New Roman"/>
                <w:szCs w:val="24"/>
                <w:lang w:val="ru-RU"/>
              </w:rPr>
              <w:t xml:space="preserve">участок по производству не стерильных суспензий для </w:t>
            </w:r>
            <w:proofErr w:type="spellStart"/>
            <w:r w:rsidRPr="009D4471">
              <w:rPr>
                <w:rFonts w:ascii="Times New Roman" w:hAnsi="Times New Roman"/>
                <w:szCs w:val="24"/>
                <w:lang w:val="ru-RU"/>
              </w:rPr>
              <w:t>интерацистерального</w:t>
            </w:r>
            <w:proofErr w:type="spellEnd"/>
            <w:r w:rsidRPr="009D4471">
              <w:rPr>
                <w:rFonts w:ascii="Times New Roman" w:hAnsi="Times New Roman"/>
                <w:szCs w:val="24"/>
                <w:lang w:val="ru-RU"/>
              </w:rPr>
              <w:t xml:space="preserve"> введения</w:t>
            </w:r>
            <w:r>
              <w:rPr>
                <w:rFonts w:ascii="Times New Roman" w:hAnsi="Times New Roman"/>
                <w:szCs w:val="24"/>
                <w:lang w:val="ru-RU"/>
              </w:rPr>
              <w:t>: шприц 10 мл – 1 500 000;</w:t>
            </w:r>
          </w:p>
          <w:p w:rsidR="0096375B" w:rsidRPr="009D4471" w:rsidRDefault="0096375B" w:rsidP="0096375B">
            <w:pPr>
              <w:pStyle w:val="1"/>
              <w:ind w:firstLine="567"/>
              <w:rPr>
                <w:rFonts w:ascii="Times New Roman" w:hAnsi="Times New Roman"/>
                <w:szCs w:val="24"/>
                <w:highlight w:val="yellow"/>
                <w:lang w:val="ru-RU"/>
              </w:rPr>
            </w:pPr>
            <w:r>
              <w:rPr>
                <w:rFonts w:ascii="Times New Roman" w:hAnsi="Times New Roman"/>
                <w:szCs w:val="24"/>
                <w:lang w:val="ru-RU"/>
              </w:rPr>
              <w:t xml:space="preserve">- </w:t>
            </w:r>
            <w:r w:rsidRPr="009D4471">
              <w:rPr>
                <w:rFonts w:ascii="Times New Roman" w:hAnsi="Times New Roman"/>
                <w:szCs w:val="24"/>
                <w:lang w:val="ru-RU"/>
              </w:rPr>
              <w:t>участок производства порошков</w:t>
            </w:r>
            <w:r>
              <w:rPr>
                <w:rFonts w:ascii="Times New Roman" w:hAnsi="Times New Roman"/>
                <w:szCs w:val="24"/>
                <w:lang w:val="ru-RU"/>
              </w:rPr>
              <w:t xml:space="preserve">: пакет 0,25 – 0,5 кг – 70 000; пакет 1,0 кг – 100 000; пакет 25 кг – 5 000. </w:t>
            </w:r>
          </w:p>
          <w:p w:rsidR="0096375B" w:rsidRPr="00312EC2" w:rsidRDefault="0096375B" w:rsidP="0096375B">
            <w:pPr>
              <w:spacing w:after="0" w:line="240" w:lineRule="auto"/>
              <w:ind w:firstLine="567"/>
              <w:jc w:val="both"/>
              <w:rPr>
                <w:rFonts w:ascii="Times New Roman" w:hAnsi="Times New Roman" w:cs="Times New Roman"/>
                <w:sz w:val="24"/>
                <w:szCs w:val="24"/>
              </w:rPr>
            </w:pPr>
            <w:r w:rsidRPr="00312EC2">
              <w:rPr>
                <w:rFonts w:ascii="Times New Roman" w:hAnsi="Times New Roman" w:cs="Times New Roman"/>
                <w:sz w:val="24"/>
                <w:szCs w:val="24"/>
              </w:rPr>
              <w:t xml:space="preserve">Проектируемое производство не предполагает синтез субстанций, АФИ, других химических веществ. В составе технологических процессов производства отсутствуют химические превращения и/или биологические процессы, исключительно смешивание готовых субстанций и/или растворение готовых субстанций в воде очищенной или инъекционной с последующей </w:t>
            </w:r>
            <w:proofErr w:type="spellStart"/>
            <w:r w:rsidRPr="00312EC2">
              <w:rPr>
                <w:rFonts w:ascii="Times New Roman" w:hAnsi="Times New Roman" w:cs="Times New Roman"/>
                <w:sz w:val="24"/>
                <w:szCs w:val="24"/>
              </w:rPr>
              <w:t>формуляцией</w:t>
            </w:r>
            <w:proofErr w:type="spellEnd"/>
            <w:r w:rsidRPr="00312EC2">
              <w:rPr>
                <w:rFonts w:ascii="Times New Roman" w:hAnsi="Times New Roman" w:cs="Times New Roman"/>
                <w:sz w:val="24"/>
                <w:szCs w:val="24"/>
              </w:rPr>
              <w:t xml:space="preserve"> и фасовкой (в зависимости от утвержденной первичной упаковки препарата, согласно DMF). Технологические процессы повышенной опасности – отсутствуют в проектируемом производстве. Сырьевая база, промежуточные продукты, отходы и готовая продукция производства не представляют повышенной опасности ни для работников проектируемого объекта, ни для окружающих.</w:t>
            </w:r>
          </w:p>
          <w:p w:rsidR="0096375B" w:rsidRPr="00312EC2" w:rsidRDefault="0096375B" w:rsidP="0096375B">
            <w:pPr>
              <w:pStyle w:val="ac"/>
              <w:spacing w:after="0" w:line="240" w:lineRule="auto"/>
              <w:ind w:left="567"/>
              <w:jc w:val="both"/>
              <w:rPr>
                <w:rFonts w:ascii="Times New Roman" w:hAnsi="Times New Roman" w:cs="Times New Roman"/>
                <w:sz w:val="24"/>
                <w:szCs w:val="24"/>
              </w:rPr>
            </w:pPr>
            <w:r w:rsidRPr="00312EC2">
              <w:rPr>
                <w:rFonts w:ascii="Times New Roman" w:hAnsi="Times New Roman" w:cs="Times New Roman"/>
                <w:sz w:val="24"/>
                <w:szCs w:val="24"/>
              </w:rPr>
              <w:t>Инженерные системы:</w:t>
            </w:r>
          </w:p>
          <w:p w:rsidR="0096375B" w:rsidRPr="00312EC2" w:rsidRDefault="0096375B" w:rsidP="00963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12EC2">
              <w:rPr>
                <w:rFonts w:ascii="Times New Roman" w:hAnsi="Times New Roman" w:cs="Times New Roman"/>
                <w:sz w:val="24"/>
                <w:szCs w:val="24"/>
              </w:rPr>
              <w:t>электроснабжение (электрическая энергия 0,4кВ);</w:t>
            </w:r>
          </w:p>
          <w:p w:rsidR="0096375B" w:rsidRPr="00312EC2" w:rsidRDefault="0096375B" w:rsidP="0096375B">
            <w:pPr>
              <w:pStyle w:val="ac"/>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312EC2">
              <w:rPr>
                <w:rFonts w:ascii="Times New Roman" w:hAnsi="Times New Roman" w:cs="Times New Roman"/>
                <w:sz w:val="24"/>
                <w:szCs w:val="24"/>
              </w:rPr>
              <w:t>теплоснабжение (тепловая энергия в сетевой воде на нужды отопления, вентиляции и горячего водоснабжения, пара на нужды обработки воздуха, чистого пара на технологические нужды);</w:t>
            </w:r>
          </w:p>
          <w:p w:rsidR="0096375B" w:rsidRPr="00312EC2" w:rsidRDefault="0096375B" w:rsidP="00963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12EC2">
              <w:rPr>
                <w:rFonts w:ascii="Times New Roman" w:hAnsi="Times New Roman" w:cs="Times New Roman"/>
                <w:sz w:val="24"/>
                <w:szCs w:val="24"/>
              </w:rPr>
              <w:t>водоснабжение:</w:t>
            </w:r>
            <w:r>
              <w:rPr>
                <w:rFonts w:ascii="Times New Roman" w:hAnsi="Times New Roman" w:cs="Times New Roman"/>
                <w:sz w:val="24"/>
                <w:szCs w:val="24"/>
              </w:rPr>
              <w:t xml:space="preserve"> </w:t>
            </w:r>
            <w:r w:rsidRPr="00312EC2">
              <w:rPr>
                <w:rFonts w:ascii="Times New Roman" w:hAnsi="Times New Roman" w:cs="Times New Roman"/>
                <w:sz w:val="24"/>
                <w:szCs w:val="24"/>
              </w:rPr>
              <w:t xml:space="preserve">водопровод </w:t>
            </w:r>
            <w:proofErr w:type="spellStart"/>
            <w:r w:rsidRPr="00312EC2">
              <w:rPr>
                <w:rFonts w:ascii="Times New Roman" w:hAnsi="Times New Roman" w:cs="Times New Roman"/>
                <w:sz w:val="24"/>
                <w:szCs w:val="24"/>
              </w:rPr>
              <w:t>хоз</w:t>
            </w:r>
            <w:proofErr w:type="spellEnd"/>
            <w:r w:rsidRPr="00312EC2">
              <w:rPr>
                <w:rFonts w:ascii="Times New Roman" w:hAnsi="Times New Roman" w:cs="Times New Roman"/>
                <w:sz w:val="24"/>
                <w:szCs w:val="24"/>
              </w:rPr>
              <w:t>-бытовой и противопожарный;</w:t>
            </w:r>
            <w:r>
              <w:rPr>
                <w:rFonts w:ascii="Times New Roman" w:hAnsi="Times New Roman" w:cs="Times New Roman"/>
                <w:sz w:val="24"/>
                <w:szCs w:val="24"/>
              </w:rPr>
              <w:t xml:space="preserve"> </w:t>
            </w:r>
            <w:r w:rsidRPr="00312EC2">
              <w:rPr>
                <w:rFonts w:ascii="Times New Roman" w:hAnsi="Times New Roman" w:cs="Times New Roman"/>
                <w:sz w:val="24"/>
                <w:szCs w:val="24"/>
              </w:rPr>
              <w:t xml:space="preserve">водопровод подготовленной воды (очищенная и для инъекций); </w:t>
            </w:r>
          </w:p>
          <w:p w:rsidR="0096375B" w:rsidRPr="00312EC2" w:rsidRDefault="0096375B" w:rsidP="00963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312EC2">
              <w:rPr>
                <w:rFonts w:ascii="Times New Roman" w:hAnsi="Times New Roman" w:cs="Times New Roman"/>
                <w:sz w:val="24"/>
                <w:szCs w:val="24"/>
              </w:rPr>
              <w:t xml:space="preserve"> водоотведение:</w:t>
            </w:r>
            <w:r>
              <w:rPr>
                <w:rFonts w:ascii="Times New Roman" w:hAnsi="Times New Roman" w:cs="Times New Roman"/>
                <w:sz w:val="24"/>
                <w:szCs w:val="24"/>
              </w:rPr>
              <w:t xml:space="preserve"> </w:t>
            </w:r>
            <w:r w:rsidRPr="00312EC2">
              <w:rPr>
                <w:rFonts w:ascii="Times New Roman" w:hAnsi="Times New Roman" w:cs="Times New Roman"/>
                <w:sz w:val="24"/>
                <w:szCs w:val="24"/>
              </w:rPr>
              <w:t xml:space="preserve">канализация </w:t>
            </w:r>
            <w:proofErr w:type="spellStart"/>
            <w:r w:rsidRPr="00312EC2">
              <w:rPr>
                <w:rFonts w:ascii="Times New Roman" w:hAnsi="Times New Roman" w:cs="Times New Roman"/>
                <w:sz w:val="24"/>
                <w:szCs w:val="24"/>
              </w:rPr>
              <w:t>хоз</w:t>
            </w:r>
            <w:proofErr w:type="spellEnd"/>
            <w:r w:rsidRPr="00312EC2">
              <w:rPr>
                <w:rFonts w:ascii="Times New Roman" w:hAnsi="Times New Roman" w:cs="Times New Roman"/>
                <w:sz w:val="24"/>
                <w:szCs w:val="24"/>
              </w:rPr>
              <w:t>-бытовая;</w:t>
            </w:r>
            <w:r>
              <w:rPr>
                <w:rFonts w:ascii="Times New Roman" w:hAnsi="Times New Roman" w:cs="Times New Roman"/>
                <w:sz w:val="24"/>
                <w:szCs w:val="24"/>
              </w:rPr>
              <w:t xml:space="preserve"> </w:t>
            </w:r>
            <w:r w:rsidRPr="00312EC2">
              <w:rPr>
                <w:rFonts w:ascii="Times New Roman" w:hAnsi="Times New Roman" w:cs="Times New Roman"/>
                <w:sz w:val="24"/>
                <w:szCs w:val="24"/>
              </w:rPr>
              <w:t>канализация производственная;</w:t>
            </w:r>
            <w:r>
              <w:rPr>
                <w:rFonts w:ascii="Times New Roman" w:hAnsi="Times New Roman" w:cs="Times New Roman"/>
                <w:sz w:val="24"/>
                <w:szCs w:val="24"/>
              </w:rPr>
              <w:t xml:space="preserve"> </w:t>
            </w:r>
            <w:r w:rsidRPr="00312EC2">
              <w:rPr>
                <w:rFonts w:ascii="Times New Roman" w:hAnsi="Times New Roman" w:cs="Times New Roman"/>
                <w:sz w:val="24"/>
                <w:szCs w:val="24"/>
              </w:rPr>
              <w:t>канализация дождевая.</w:t>
            </w:r>
          </w:p>
          <w:p w:rsidR="0096375B" w:rsidRPr="00312EC2" w:rsidRDefault="0096375B" w:rsidP="00963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12EC2">
              <w:rPr>
                <w:rFonts w:ascii="Times New Roman" w:hAnsi="Times New Roman" w:cs="Times New Roman"/>
                <w:sz w:val="24"/>
                <w:szCs w:val="24"/>
              </w:rPr>
              <w:t>воздухоснабжение</w:t>
            </w:r>
            <w:proofErr w:type="spellEnd"/>
            <w:r w:rsidRPr="00312EC2">
              <w:rPr>
                <w:rFonts w:ascii="Times New Roman" w:hAnsi="Times New Roman" w:cs="Times New Roman"/>
                <w:sz w:val="24"/>
                <w:szCs w:val="24"/>
              </w:rPr>
              <w:t xml:space="preserve"> (сжатый воздух 0,8 МПа, сжатый азот 0,6 МПа).</w:t>
            </w:r>
          </w:p>
          <w:p w:rsidR="0096375B" w:rsidRPr="009D4471" w:rsidRDefault="0096375B" w:rsidP="0096375B">
            <w:pPr>
              <w:pStyle w:val="1"/>
              <w:ind w:firstLine="567"/>
              <w:rPr>
                <w:rFonts w:ascii="Times New Roman" w:hAnsi="Times New Roman"/>
                <w:szCs w:val="24"/>
                <w:highlight w:val="yellow"/>
                <w:lang w:val="ru-RU"/>
              </w:rPr>
            </w:pPr>
          </w:p>
          <w:p w:rsidR="0096375B" w:rsidRPr="003E0458" w:rsidRDefault="0096375B" w:rsidP="00963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Проектом предусматривается </w:t>
            </w:r>
            <w:r w:rsidRPr="00B473EE">
              <w:rPr>
                <w:rFonts w:ascii="Times New Roman" w:eastAsia="Times New Roman" w:hAnsi="Times New Roman" w:cs="Times New Roman"/>
                <w:color w:val="000000"/>
                <w:sz w:val="24"/>
                <w:szCs w:val="24"/>
                <w:lang w:eastAsia="ru-RU"/>
              </w:rPr>
              <w:t>установка очистки производственных сточных вод в контейнерном</w:t>
            </w:r>
            <w:r>
              <w:rPr>
                <w:rFonts w:ascii="Times New Roman" w:eastAsia="Times New Roman" w:hAnsi="Times New Roman" w:cs="Times New Roman"/>
                <w:color w:val="000000"/>
                <w:sz w:val="24"/>
                <w:szCs w:val="24"/>
                <w:lang w:eastAsia="ru-RU"/>
              </w:rPr>
              <w:t xml:space="preserve"> </w:t>
            </w:r>
            <w:r w:rsidRPr="00B473EE">
              <w:rPr>
                <w:rFonts w:ascii="Times New Roman" w:eastAsia="Times New Roman" w:hAnsi="Times New Roman" w:cs="Times New Roman"/>
                <w:color w:val="000000"/>
                <w:sz w:val="24"/>
                <w:szCs w:val="24"/>
                <w:lang w:eastAsia="ru-RU"/>
              </w:rPr>
              <w:t>исполнении производительностью 7,6 м</w:t>
            </w:r>
            <w:r w:rsidRPr="003E0458">
              <w:rPr>
                <w:rFonts w:ascii="Times New Roman" w:eastAsia="Times New Roman" w:hAnsi="Times New Roman" w:cs="Times New Roman"/>
                <w:color w:val="000000"/>
                <w:sz w:val="24"/>
                <w:szCs w:val="24"/>
                <w:vertAlign w:val="superscript"/>
                <w:lang w:eastAsia="ru-RU"/>
              </w:rPr>
              <w:t>3</w:t>
            </w:r>
            <w:r w:rsidRPr="00B473EE">
              <w:rPr>
                <w:rFonts w:ascii="Times New Roman" w:eastAsia="Times New Roman" w:hAnsi="Times New Roman" w:cs="Times New Roman"/>
                <w:color w:val="000000"/>
                <w:sz w:val="24"/>
                <w:szCs w:val="24"/>
                <w:lang w:eastAsia="ru-RU"/>
              </w:rPr>
              <w:t>/час</w:t>
            </w:r>
            <w:r w:rsidRPr="003E0458">
              <w:rPr>
                <w:rFonts w:ascii="Times New Roman" w:eastAsia="Times New Roman" w:hAnsi="Times New Roman" w:cs="Times New Roman"/>
                <w:color w:val="000000"/>
                <w:sz w:val="24"/>
                <w:szCs w:val="24"/>
                <w:lang w:eastAsia="ru-RU"/>
              </w:rPr>
              <w:t>.</w:t>
            </w:r>
          </w:p>
          <w:p w:rsidR="0096375B" w:rsidRPr="0056135B" w:rsidRDefault="0096375B" w:rsidP="0096375B">
            <w:pPr>
              <w:spacing w:after="0" w:line="240" w:lineRule="auto"/>
              <w:ind w:firstLine="567"/>
              <w:jc w:val="both"/>
              <w:rPr>
                <w:rFonts w:ascii="Times New Roman" w:hAnsi="Times New Roman" w:cs="Times New Roman"/>
                <w:sz w:val="24"/>
                <w:szCs w:val="24"/>
              </w:rPr>
            </w:pPr>
            <w:r w:rsidRPr="0056135B">
              <w:rPr>
                <w:rFonts w:ascii="Times New Roman" w:hAnsi="Times New Roman" w:cs="Times New Roman"/>
                <w:b/>
                <w:sz w:val="24"/>
                <w:szCs w:val="24"/>
              </w:rPr>
              <w:t>Штатное расписание.</w:t>
            </w:r>
            <w:r>
              <w:rPr>
                <w:rFonts w:ascii="Times New Roman" w:hAnsi="Times New Roman" w:cs="Times New Roman"/>
                <w:b/>
                <w:sz w:val="24"/>
                <w:szCs w:val="24"/>
              </w:rPr>
              <w:t xml:space="preserve"> </w:t>
            </w:r>
            <w:r w:rsidRPr="0056135B">
              <w:rPr>
                <w:rFonts w:ascii="Times New Roman" w:hAnsi="Times New Roman" w:cs="Times New Roman"/>
                <w:sz w:val="24"/>
                <w:szCs w:val="24"/>
              </w:rPr>
              <w:t>Предлагается следующее предварительное (по объектам-аналогам) штатное расписание для основных участков и локаций объекта:</w:t>
            </w:r>
          </w:p>
          <w:p w:rsidR="0096375B" w:rsidRPr="0056135B" w:rsidRDefault="0096375B" w:rsidP="0096375B">
            <w:pPr>
              <w:spacing w:after="0" w:line="240" w:lineRule="auto"/>
              <w:ind w:firstLine="567"/>
              <w:jc w:val="both"/>
              <w:rPr>
                <w:rFonts w:ascii="Times New Roman" w:hAnsi="Times New Roman" w:cs="Times New Roman"/>
                <w:sz w:val="24"/>
                <w:szCs w:val="24"/>
              </w:rPr>
            </w:pPr>
            <w:r w:rsidRPr="0056135B">
              <w:rPr>
                <w:rFonts w:ascii="Times New Roman" w:hAnsi="Times New Roman" w:cs="Times New Roman"/>
                <w:sz w:val="24"/>
                <w:szCs w:val="24"/>
              </w:rPr>
              <w:lastRenderedPageBreak/>
              <w:t>- руководство, ИТР: 14 человек;</w:t>
            </w:r>
          </w:p>
          <w:p w:rsidR="0096375B" w:rsidRPr="0056135B" w:rsidRDefault="0096375B" w:rsidP="0096375B">
            <w:pPr>
              <w:spacing w:after="0" w:line="240" w:lineRule="auto"/>
              <w:ind w:firstLine="567"/>
              <w:jc w:val="both"/>
              <w:rPr>
                <w:rFonts w:ascii="Times New Roman" w:hAnsi="Times New Roman" w:cs="Times New Roman"/>
                <w:sz w:val="24"/>
                <w:szCs w:val="24"/>
              </w:rPr>
            </w:pPr>
            <w:r w:rsidRPr="0056135B">
              <w:rPr>
                <w:rFonts w:ascii="Times New Roman" w:hAnsi="Times New Roman" w:cs="Times New Roman"/>
                <w:sz w:val="24"/>
                <w:szCs w:val="24"/>
              </w:rPr>
              <w:t>- участок по производству инъекционных форм: 24 человека;</w:t>
            </w:r>
          </w:p>
          <w:p w:rsidR="0096375B" w:rsidRPr="0056135B" w:rsidRDefault="0096375B" w:rsidP="0096375B">
            <w:pPr>
              <w:spacing w:after="0" w:line="240" w:lineRule="auto"/>
              <w:ind w:firstLine="567"/>
              <w:jc w:val="both"/>
              <w:rPr>
                <w:rFonts w:ascii="Times New Roman" w:hAnsi="Times New Roman" w:cs="Times New Roman"/>
                <w:sz w:val="24"/>
                <w:szCs w:val="24"/>
              </w:rPr>
            </w:pPr>
            <w:r w:rsidRPr="0056135B">
              <w:rPr>
                <w:rFonts w:ascii="Times New Roman" w:hAnsi="Times New Roman" w:cs="Times New Roman"/>
                <w:sz w:val="24"/>
                <w:szCs w:val="24"/>
              </w:rPr>
              <w:t>- участок по производству нестерильных суспензий и растворов: 16 человек;</w:t>
            </w:r>
          </w:p>
          <w:p w:rsidR="0096375B" w:rsidRPr="0056135B" w:rsidRDefault="0096375B" w:rsidP="0096375B">
            <w:pPr>
              <w:spacing w:after="0" w:line="240" w:lineRule="auto"/>
              <w:ind w:firstLine="567"/>
              <w:jc w:val="both"/>
              <w:rPr>
                <w:rFonts w:ascii="Times New Roman" w:hAnsi="Times New Roman" w:cs="Times New Roman"/>
                <w:sz w:val="24"/>
                <w:szCs w:val="24"/>
              </w:rPr>
            </w:pPr>
            <w:r w:rsidRPr="0056135B">
              <w:rPr>
                <w:rFonts w:ascii="Times New Roman" w:hAnsi="Times New Roman" w:cs="Times New Roman"/>
                <w:sz w:val="24"/>
                <w:szCs w:val="24"/>
              </w:rPr>
              <w:t xml:space="preserve">- участок по производству нестерильных суспензий для </w:t>
            </w:r>
            <w:proofErr w:type="spellStart"/>
            <w:r w:rsidRPr="0056135B">
              <w:rPr>
                <w:rFonts w:ascii="Times New Roman" w:hAnsi="Times New Roman" w:cs="Times New Roman"/>
                <w:sz w:val="24"/>
                <w:szCs w:val="24"/>
              </w:rPr>
              <w:t>интрацистерального</w:t>
            </w:r>
            <w:proofErr w:type="spellEnd"/>
            <w:r w:rsidRPr="0056135B">
              <w:rPr>
                <w:rFonts w:ascii="Times New Roman" w:hAnsi="Times New Roman" w:cs="Times New Roman"/>
                <w:sz w:val="24"/>
                <w:szCs w:val="24"/>
              </w:rPr>
              <w:t xml:space="preserve"> введения: 12 человек;</w:t>
            </w:r>
          </w:p>
          <w:p w:rsidR="0096375B" w:rsidRPr="0056135B" w:rsidRDefault="0096375B" w:rsidP="0096375B">
            <w:pPr>
              <w:spacing w:after="0" w:line="240" w:lineRule="auto"/>
              <w:ind w:firstLine="567"/>
              <w:jc w:val="both"/>
              <w:rPr>
                <w:rFonts w:ascii="Times New Roman" w:hAnsi="Times New Roman" w:cs="Times New Roman"/>
                <w:sz w:val="24"/>
                <w:szCs w:val="24"/>
              </w:rPr>
            </w:pPr>
            <w:r w:rsidRPr="0056135B">
              <w:rPr>
                <w:rFonts w:ascii="Times New Roman" w:hAnsi="Times New Roman" w:cs="Times New Roman"/>
                <w:sz w:val="24"/>
                <w:szCs w:val="24"/>
              </w:rPr>
              <w:t>- участок по производству таблеток и гранулятов: 20 человек;</w:t>
            </w:r>
          </w:p>
          <w:p w:rsidR="0096375B" w:rsidRPr="0056135B" w:rsidRDefault="0096375B" w:rsidP="0096375B">
            <w:pPr>
              <w:spacing w:after="0" w:line="240" w:lineRule="auto"/>
              <w:ind w:firstLine="567"/>
              <w:jc w:val="both"/>
              <w:rPr>
                <w:rFonts w:ascii="Times New Roman" w:hAnsi="Times New Roman" w:cs="Times New Roman"/>
                <w:sz w:val="24"/>
                <w:szCs w:val="24"/>
              </w:rPr>
            </w:pPr>
            <w:r w:rsidRPr="0056135B">
              <w:rPr>
                <w:rFonts w:ascii="Times New Roman" w:hAnsi="Times New Roman" w:cs="Times New Roman"/>
                <w:sz w:val="24"/>
                <w:szCs w:val="24"/>
              </w:rPr>
              <w:t>- участок производства порошков: 14 человек;</w:t>
            </w:r>
          </w:p>
          <w:p w:rsidR="0096375B" w:rsidRPr="0056135B" w:rsidRDefault="0096375B" w:rsidP="0096375B">
            <w:pPr>
              <w:spacing w:after="0" w:line="240" w:lineRule="auto"/>
              <w:ind w:firstLine="567"/>
              <w:jc w:val="both"/>
              <w:rPr>
                <w:rFonts w:ascii="Times New Roman" w:hAnsi="Times New Roman" w:cs="Times New Roman"/>
                <w:sz w:val="24"/>
                <w:szCs w:val="24"/>
              </w:rPr>
            </w:pPr>
            <w:r w:rsidRPr="0056135B">
              <w:rPr>
                <w:rFonts w:ascii="Times New Roman" w:hAnsi="Times New Roman" w:cs="Times New Roman"/>
                <w:sz w:val="24"/>
                <w:szCs w:val="24"/>
              </w:rPr>
              <w:t xml:space="preserve">- вспомогательные службы: 9 человек; </w:t>
            </w:r>
          </w:p>
          <w:p w:rsidR="0096375B" w:rsidRDefault="0096375B" w:rsidP="0096375B">
            <w:pPr>
              <w:spacing w:after="0" w:line="240" w:lineRule="auto"/>
              <w:ind w:firstLine="567"/>
              <w:jc w:val="both"/>
              <w:rPr>
                <w:rFonts w:ascii="Times New Roman" w:hAnsi="Times New Roman" w:cs="Times New Roman"/>
                <w:sz w:val="24"/>
                <w:szCs w:val="24"/>
              </w:rPr>
            </w:pPr>
            <w:r w:rsidRPr="0056135B">
              <w:rPr>
                <w:rFonts w:ascii="Times New Roman" w:hAnsi="Times New Roman" w:cs="Times New Roman"/>
                <w:sz w:val="24"/>
                <w:szCs w:val="24"/>
              </w:rPr>
              <w:t>- склад: 9 человек.</w:t>
            </w:r>
          </w:p>
          <w:p w:rsidR="0096375B" w:rsidRPr="0056135B" w:rsidRDefault="0096375B" w:rsidP="00963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Итого: 129 человек.</w:t>
            </w:r>
          </w:p>
          <w:p w:rsidR="0096375B" w:rsidRPr="00847E49" w:rsidRDefault="0096375B" w:rsidP="0096375B">
            <w:pPr>
              <w:pStyle w:val="af2"/>
              <w:spacing w:before="0"/>
              <w:ind w:firstLine="567"/>
              <w:rPr>
                <w:rFonts w:ascii="Times New Roman" w:hAnsi="Times New Roman" w:cs="Times New Roman"/>
                <w:b/>
              </w:rPr>
            </w:pPr>
            <w:r w:rsidRPr="00847E49">
              <w:rPr>
                <w:rFonts w:ascii="Times New Roman" w:hAnsi="Times New Roman" w:cs="Times New Roman"/>
                <w:b/>
              </w:rPr>
              <w:t>Режим работы.</w:t>
            </w:r>
            <w:r>
              <w:rPr>
                <w:rFonts w:ascii="Times New Roman" w:hAnsi="Times New Roman" w:cs="Times New Roman"/>
                <w:b/>
              </w:rPr>
              <w:t xml:space="preserve"> </w:t>
            </w:r>
          </w:p>
          <w:p w:rsidR="0096375B" w:rsidRPr="00847E49" w:rsidRDefault="0096375B" w:rsidP="0096375B">
            <w:pPr>
              <w:pStyle w:val="af2"/>
              <w:spacing w:before="0"/>
              <w:ind w:firstLine="567"/>
              <w:rPr>
                <w:rFonts w:ascii="Times New Roman" w:hAnsi="Times New Roman" w:cs="Times New Roman"/>
                <w:color w:val="auto"/>
                <w:szCs w:val="20"/>
              </w:rPr>
            </w:pPr>
            <w:r w:rsidRPr="00847E49">
              <w:rPr>
                <w:rFonts w:ascii="Times New Roman" w:hAnsi="Times New Roman" w:cs="Times New Roman"/>
              </w:rPr>
              <w:t>3 этаж: фармацевтический склад:</w:t>
            </w:r>
            <w:r>
              <w:rPr>
                <w:rFonts w:ascii="Times New Roman" w:hAnsi="Times New Roman" w:cs="Times New Roman"/>
              </w:rPr>
              <w:t xml:space="preserve"> </w:t>
            </w:r>
            <w:r w:rsidRPr="00847E49">
              <w:rPr>
                <w:rFonts w:ascii="Times New Roman" w:hAnsi="Times New Roman" w:cs="Times New Roman"/>
              </w:rPr>
              <w:t xml:space="preserve">2 </w:t>
            </w:r>
            <w:r w:rsidRPr="00847E49">
              <w:rPr>
                <w:rFonts w:ascii="Times New Roman" w:hAnsi="Times New Roman" w:cs="Times New Roman"/>
                <w:iCs/>
                <w:color w:val="000000" w:themeColor="text1"/>
              </w:rPr>
              <w:t>смены</w:t>
            </w:r>
            <w:r w:rsidRPr="00847E49">
              <w:rPr>
                <w:rFonts w:ascii="Times New Roman" w:hAnsi="Times New Roman" w:cs="Times New Roman"/>
              </w:rPr>
              <w:t xml:space="preserve"> / 7 часов / 250 дней в году.</w:t>
            </w:r>
          </w:p>
          <w:p w:rsidR="0096375B" w:rsidRPr="00847E49" w:rsidRDefault="0096375B" w:rsidP="0096375B">
            <w:pPr>
              <w:pStyle w:val="af2"/>
              <w:spacing w:before="0"/>
              <w:ind w:firstLine="567"/>
              <w:rPr>
                <w:rFonts w:ascii="Times New Roman" w:hAnsi="Times New Roman" w:cs="Times New Roman"/>
                <w:highlight w:val="yellow"/>
              </w:rPr>
            </w:pPr>
            <w:r w:rsidRPr="00847E49">
              <w:rPr>
                <w:rFonts w:ascii="Times New Roman" w:hAnsi="Times New Roman" w:cs="Times New Roman"/>
              </w:rPr>
              <w:t>4 этаж: производство лекарственных препаратов:</w:t>
            </w:r>
            <w:r>
              <w:rPr>
                <w:rFonts w:ascii="Times New Roman" w:hAnsi="Times New Roman" w:cs="Times New Roman"/>
              </w:rPr>
              <w:t xml:space="preserve"> </w:t>
            </w:r>
            <w:r w:rsidRPr="00847E49">
              <w:rPr>
                <w:rFonts w:ascii="Times New Roman" w:hAnsi="Times New Roman" w:cs="Times New Roman"/>
              </w:rPr>
              <w:t>2 смены / 7 часов / 250 дней в году.</w:t>
            </w:r>
          </w:p>
          <w:p w:rsidR="00C16BAA" w:rsidRDefault="00C16BAA" w:rsidP="0076746A">
            <w:pPr>
              <w:pStyle w:val="Default"/>
              <w:ind w:firstLine="567"/>
              <w:jc w:val="both"/>
              <w:rPr>
                <w:color w:val="auto"/>
              </w:rPr>
            </w:pPr>
          </w:p>
          <w:p w:rsidR="0076746A" w:rsidRDefault="0076746A" w:rsidP="0076746A">
            <w:pPr>
              <w:pStyle w:val="af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рамках проведения оценки воздействия на окружающую среду планируемой деятельности были рассмотрены альтернативные варианты.</w:t>
            </w:r>
          </w:p>
          <w:p w:rsidR="0076746A" w:rsidRPr="00F45E5D" w:rsidRDefault="0076746A" w:rsidP="0076746A">
            <w:pPr>
              <w:pStyle w:val="af0"/>
              <w:spacing w:after="0" w:line="240" w:lineRule="auto"/>
              <w:ind w:firstLine="567"/>
              <w:rPr>
                <w:rFonts w:ascii="Times New Roman" w:hAnsi="Times New Roman" w:cs="Times New Roman"/>
                <w:sz w:val="24"/>
                <w:szCs w:val="24"/>
              </w:rPr>
            </w:pPr>
            <w:r w:rsidRPr="00F45E5D">
              <w:rPr>
                <w:rFonts w:ascii="Times New Roman" w:hAnsi="Times New Roman" w:cs="Times New Roman"/>
                <w:sz w:val="24"/>
                <w:szCs w:val="24"/>
              </w:rPr>
              <w:t xml:space="preserve">Вариант 1. </w:t>
            </w:r>
            <w:r>
              <w:rPr>
                <w:rFonts w:ascii="Times New Roman" w:hAnsi="Times New Roman" w:cs="Times New Roman"/>
                <w:sz w:val="24"/>
                <w:szCs w:val="24"/>
              </w:rPr>
              <w:t>Увеличение объемов производства за счет расширения территории существующей производственной площадки по адресу: г. Витебск, ул. Терешковой, 13в</w:t>
            </w:r>
            <w:r w:rsidRPr="00F45E5D">
              <w:rPr>
                <w:rFonts w:ascii="Times New Roman" w:hAnsi="Times New Roman" w:cs="Times New Roman"/>
                <w:sz w:val="24"/>
                <w:szCs w:val="24"/>
              </w:rPr>
              <w:t>.</w:t>
            </w:r>
          </w:p>
          <w:p w:rsidR="0076746A" w:rsidRPr="000B58B6" w:rsidRDefault="0076746A" w:rsidP="0076746A">
            <w:pPr>
              <w:pStyle w:val="af4"/>
            </w:pPr>
            <w:r>
              <w:t>Реализация данного варианта не представляется возможной</w:t>
            </w:r>
            <w:r w:rsidRPr="000B58B6">
              <w:t xml:space="preserve"> на основании градостроительного анализа.</w:t>
            </w:r>
          </w:p>
          <w:p w:rsidR="0076746A" w:rsidRDefault="0076746A" w:rsidP="0076746A">
            <w:pPr>
              <w:pStyle w:val="af0"/>
              <w:spacing w:after="0" w:line="240" w:lineRule="auto"/>
              <w:ind w:firstLine="567"/>
              <w:rPr>
                <w:rFonts w:ascii="Times New Roman" w:hAnsi="Times New Roman" w:cs="Times New Roman"/>
                <w:sz w:val="24"/>
                <w:szCs w:val="24"/>
              </w:rPr>
            </w:pPr>
          </w:p>
          <w:p w:rsidR="0076746A" w:rsidRPr="00F45E5D" w:rsidRDefault="0076746A" w:rsidP="0076746A">
            <w:pPr>
              <w:pStyle w:val="af0"/>
              <w:spacing w:after="0" w:line="240" w:lineRule="auto"/>
              <w:ind w:firstLine="567"/>
              <w:rPr>
                <w:rFonts w:ascii="Times New Roman" w:hAnsi="Times New Roman" w:cs="Times New Roman"/>
                <w:sz w:val="24"/>
                <w:szCs w:val="24"/>
              </w:rPr>
            </w:pPr>
            <w:r w:rsidRPr="00F45E5D">
              <w:rPr>
                <w:rFonts w:ascii="Times New Roman" w:hAnsi="Times New Roman" w:cs="Times New Roman"/>
                <w:sz w:val="24"/>
                <w:szCs w:val="24"/>
              </w:rPr>
              <w:t xml:space="preserve">Вариант 2. </w:t>
            </w:r>
            <w:r>
              <w:rPr>
                <w:rFonts w:ascii="Times New Roman" w:hAnsi="Times New Roman" w:cs="Times New Roman"/>
                <w:sz w:val="24"/>
                <w:szCs w:val="24"/>
              </w:rPr>
              <w:t>Реконструкция существующего складского здания по адресу: г. Витебск, ул. Максима Горького, 42Д-4</w:t>
            </w:r>
            <w:r w:rsidRPr="00F45E5D">
              <w:rPr>
                <w:rFonts w:ascii="Times New Roman" w:hAnsi="Times New Roman" w:cs="Times New Roman"/>
                <w:sz w:val="24"/>
                <w:szCs w:val="24"/>
              </w:rPr>
              <w:t>.</w:t>
            </w:r>
          </w:p>
          <w:p w:rsidR="0076746A" w:rsidRDefault="0076746A" w:rsidP="0076746A">
            <w:pPr>
              <w:pStyle w:val="af0"/>
              <w:spacing w:after="0" w:line="240" w:lineRule="auto"/>
              <w:ind w:firstLine="567"/>
              <w:rPr>
                <w:rFonts w:ascii="Times New Roman" w:hAnsi="Times New Roman" w:cs="Times New Roman"/>
                <w:sz w:val="24"/>
                <w:szCs w:val="24"/>
              </w:rPr>
            </w:pPr>
            <w:r w:rsidRPr="00F45E5D">
              <w:rPr>
                <w:rFonts w:ascii="Times New Roman" w:hAnsi="Times New Roman" w:cs="Times New Roman"/>
                <w:sz w:val="24"/>
                <w:szCs w:val="24"/>
              </w:rPr>
              <w:t xml:space="preserve">Размещение планируемого </w:t>
            </w:r>
            <w:r>
              <w:rPr>
                <w:rFonts w:ascii="Times New Roman" w:hAnsi="Times New Roman" w:cs="Times New Roman"/>
                <w:sz w:val="24"/>
                <w:szCs w:val="24"/>
              </w:rPr>
              <w:t>производства лекарственных препаратов в границах существующего складского здания</w:t>
            </w:r>
            <w:r w:rsidRPr="00F45E5D">
              <w:rPr>
                <w:rFonts w:ascii="Times New Roman" w:hAnsi="Times New Roman" w:cs="Times New Roman"/>
                <w:sz w:val="24"/>
                <w:szCs w:val="24"/>
              </w:rPr>
              <w:t xml:space="preserve"> принципиально во</w:t>
            </w:r>
            <w:r w:rsidRPr="00317087">
              <w:rPr>
                <w:rFonts w:ascii="Times New Roman" w:hAnsi="Times New Roman" w:cs="Times New Roman"/>
                <w:sz w:val="24"/>
                <w:szCs w:val="24"/>
              </w:rPr>
              <w:t>змо</w:t>
            </w:r>
            <w:r w:rsidRPr="00F45E5D">
              <w:rPr>
                <w:rFonts w:ascii="Times New Roman" w:hAnsi="Times New Roman" w:cs="Times New Roman"/>
                <w:sz w:val="24"/>
                <w:szCs w:val="24"/>
              </w:rPr>
              <w:t xml:space="preserve">жно, </w:t>
            </w:r>
            <w:r>
              <w:rPr>
                <w:rFonts w:ascii="Times New Roman" w:hAnsi="Times New Roman" w:cs="Times New Roman"/>
                <w:sz w:val="24"/>
                <w:szCs w:val="24"/>
              </w:rPr>
              <w:t>по причине достаточности необходимых площадей, наличия на смежной территории свободных земель для размещения необходимых для производственного процесса локальных очистных сооружений.</w:t>
            </w:r>
          </w:p>
          <w:p w:rsidR="0076746A" w:rsidRPr="00F45E5D" w:rsidRDefault="0076746A" w:rsidP="0076746A">
            <w:pPr>
              <w:pStyle w:val="af0"/>
              <w:spacing w:after="0" w:line="240" w:lineRule="auto"/>
              <w:ind w:firstLine="567"/>
              <w:rPr>
                <w:rFonts w:ascii="Times New Roman" w:hAnsi="Times New Roman" w:cs="Times New Roman"/>
                <w:sz w:val="24"/>
                <w:szCs w:val="24"/>
              </w:rPr>
            </w:pPr>
            <w:r>
              <w:rPr>
                <w:rFonts w:ascii="Times New Roman" w:hAnsi="Times New Roman"/>
                <w:bCs/>
                <w:sz w:val="24"/>
                <w:szCs w:val="24"/>
              </w:rPr>
              <w:t>В соответствии с регламентами генерального плана города Витебска, утвержденного Указом Президента Республики Беларусь от 28 июля 2003 г. № 332 «Об утверждении генеральных планов городов Бреста, Витебска, Гомеля, Гродно и Могилева» (в редакции Указа Президента Республики Беларусь от 14 декабря 2016 г. № 453 «О внесении изменений и дополнений в Указ Президента Республики Беларусь»), тип функциональной зоны территории, на которой размещается объект строительства определен как – производственная «П», подтип – «П-1», вид – промышленная.</w:t>
            </w:r>
          </w:p>
          <w:p w:rsidR="0076746A" w:rsidRPr="00F45E5D" w:rsidRDefault="0076746A" w:rsidP="0076746A">
            <w:pPr>
              <w:pStyle w:val="af0"/>
              <w:spacing w:after="0" w:line="240" w:lineRule="auto"/>
              <w:ind w:firstLine="567"/>
              <w:rPr>
                <w:rFonts w:ascii="Times New Roman" w:hAnsi="Times New Roman" w:cs="Times New Roman"/>
                <w:sz w:val="24"/>
                <w:szCs w:val="24"/>
              </w:rPr>
            </w:pPr>
          </w:p>
          <w:p w:rsidR="0076746A" w:rsidRPr="00F45E5D" w:rsidRDefault="0076746A" w:rsidP="0076746A">
            <w:pPr>
              <w:pStyle w:val="af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Вариант </w:t>
            </w:r>
            <w:r w:rsidRPr="00F45E5D">
              <w:rPr>
                <w:rFonts w:ascii="Times New Roman" w:hAnsi="Times New Roman" w:cs="Times New Roman"/>
                <w:sz w:val="24"/>
                <w:szCs w:val="24"/>
              </w:rPr>
              <w:t>3. «Нулевой вариант» - отказ от строительства объекта.</w:t>
            </w:r>
          </w:p>
          <w:p w:rsidR="0076746A" w:rsidRDefault="0076746A" w:rsidP="007674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Отказ от строительства объекта приведет к необходимости дальнейшего замещения объемов ветеринарных лекарственных препаратов за счет импорта.</w:t>
            </w:r>
          </w:p>
          <w:p w:rsidR="0076746A" w:rsidRPr="009B123F" w:rsidRDefault="0076746A" w:rsidP="0076746A">
            <w:pPr>
              <w:pStyle w:val="af0"/>
              <w:spacing w:after="0" w:line="240" w:lineRule="auto"/>
              <w:ind w:firstLine="567"/>
              <w:rPr>
                <w:rFonts w:ascii="Times New Roman" w:hAnsi="Times New Roman" w:cs="Times New Roman"/>
                <w:b/>
                <w:sz w:val="24"/>
                <w:szCs w:val="24"/>
              </w:rPr>
            </w:pPr>
          </w:p>
          <w:p w:rsidR="0076746A" w:rsidRPr="009B123F" w:rsidRDefault="0076746A" w:rsidP="0076746A">
            <w:pPr>
              <w:pStyle w:val="af0"/>
              <w:spacing w:after="0" w:line="240" w:lineRule="auto"/>
              <w:ind w:firstLine="567"/>
              <w:rPr>
                <w:rFonts w:ascii="Times New Roman" w:hAnsi="Times New Roman" w:cs="Times New Roman"/>
                <w:b/>
                <w:sz w:val="24"/>
                <w:szCs w:val="24"/>
                <w:shd w:val="clear" w:color="auto" w:fill="FFFFFF"/>
              </w:rPr>
            </w:pPr>
            <w:r w:rsidRPr="009B123F">
              <w:rPr>
                <w:rFonts w:ascii="Times New Roman" w:hAnsi="Times New Roman" w:cs="Times New Roman"/>
                <w:b/>
                <w:sz w:val="24"/>
                <w:szCs w:val="24"/>
              </w:rPr>
              <w:t>Приоритетным вариантом среди рассматриваемых альтернатив является Вариант 2. Реконструкция существующего складского здания по адресу: г. Витебск, ул. Максима Горького, 42Д-4. Выбор данного варианта позволит увеличить объемы производства современных отечественных ветеринарных лекарственных средств, удовлетворяющих всем требованиям эффективности и безопасности.</w:t>
            </w:r>
            <w:r w:rsidRPr="009B123F">
              <w:rPr>
                <w:rFonts w:ascii="Times New Roman" w:hAnsi="Times New Roman" w:cs="Times New Roman"/>
                <w:b/>
                <w:sz w:val="24"/>
                <w:szCs w:val="24"/>
                <w:shd w:val="clear" w:color="auto" w:fill="FFFFFF"/>
              </w:rPr>
              <w:t xml:space="preserve"> </w:t>
            </w:r>
          </w:p>
          <w:p w:rsidR="00594D68" w:rsidRPr="003A1C16" w:rsidRDefault="00594D68" w:rsidP="0076746A">
            <w:pPr>
              <w:pStyle w:val="Default"/>
              <w:jc w:val="both"/>
              <w:rPr>
                <w:bCs/>
                <w:color w:val="auto"/>
              </w:rPr>
            </w:pPr>
          </w:p>
          <w:p w:rsidR="00594D68" w:rsidRPr="003A1C16" w:rsidRDefault="00594D68" w:rsidP="001212FA">
            <w:pPr>
              <w:pStyle w:val="Default"/>
              <w:jc w:val="both"/>
              <w:rPr>
                <w:bCs/>
                <w:color w:val="auto"/>
              </w:rPr>
            </w:pPr>
          </w:p>
          <w:p w:rsidR="00594D68" w:rsidRPr="003A1C16" w:rsidRDefault="00594D68" w:rsidP="001212FA">
            <w:pPr>
              <w:pStyle w:val="Default"/>
              <w:jc w:val="both"/>
              <w:rPr>
                <w:rFonts w:eastAsia="Times New Roman"/>
                <w:color w:val="auto"/>
                <w:lang w:eastAsia="ru-RU"/>
              </w:rPr>
            </w:pPr>
          </w:p>
        </w:tc>
      </w:tr>
    </w:tbl>
    <w:p w:rsidR="00117048" w:rsidRPr="00297B7A" w:rsidRDefault="00117048" w:rsidP="00A96903">
      <w:pPr>
        <w:rPr>
          <w:sz w:val="24"/>
          <w:szCs w:val="24"/>
        </w:rPr>
      </w:pPr>
    </w:p>
    <w:sectPr w:rsidR="00117048" w:rsidRPr="00297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7A825E8"/>
    <w:lvl w:ilvl="0">
      <w:start w:val="1"/>
      <w:numFmt w:val="bullet"/>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06"/>
    <w:rsid w:val="00043508"/>
    <w:rsid w:val="00073A9F"/>
    <w:rsid w:val="0008452D"/>
    <w:rsid w:val="00117048"/>
    <w:rsid w:val="001212FA"/>
    <w:rsid w:val="00151AAF"/>
    <w:rsid w:val="0015781E"/>
    <w:rsid w:val="00194864"/>
    <w:rsid w:val="00197FBF"/>
    <w:rsid w:val="001A07EB"/>
    <w:rsid w:val="00203113"/>
    <w:rsid w:val="00250064"/>
    <w:rsid w:val="002556A1"/>
    <w:rsid w:val="00297B7A"/>
    <w:rsid w:val="002F26A1"/>
    <w:rsid w:val="003A1C16"/>
    <w:rsid w:val="003E6B5F"/>
    <w:rsid w:val="004B7267"/>
    <w:rsid w:val="00594D68"/>
    <w:rsid w:val="005B7A20"/>
    <w:rsid w:val="005F162F"/>
    <w:rsid w:val="00605428"/>
    <w:rsid w:val="00641C21"/>
    <w:rsid w:val="006426E4"/>
    <w:rsid w:val="00642C9A"/>
    <w:rsid w:val="006B4FF8"/>
    <w:rsid w:val="00743343"/>
    <w:rsid w:val="00745B06"/>
    <w:rsid w:val="0076746A"/>
    <w:rsid w:val="007677C1"/>
    <w:rsid w:val="007D261B"/>
    <w:rsid w:val="00860B3D"/>
    <w:rsid w:val="0096375B"/>
    <w:rsid w:val="009A6751"/>
    <w:rsid w:val="00A2112B"/>
    <w:rsid w:val="00A76193"/>
    <w:rsid w:val="00A96903"/>
    <w:rsid w:val="00AB17F3"/>
    <w:rsid w:val="00AC0867"/>
    <w:rsid w:val="00B94BCC"/>
    <w:rsid w:val="00BC5B38"/>
    <w:rsid w:val="00BC6D26"/>
    <w:rsid w:val="00C16BAA"/>
    <w:rsid w:val="00C209B3"/>
    <w:rsid w:val="00C3173E"/>
    <w:rsid w:val="00C4605D"/>
    <w:rsid w:val="00C52FA4"/>
    <w:rsid w:val="00CD25D5"/>
    <w:rsid w:val="00D8304C"/>
    <w:rsid w:val="00DF32D8"/>
    <w:rsid w:val="00EC2D4A"/>
    <w:rsid w:val="00EC6162"/>
    <w:rsid w:val="00F75131"/>
    <w:rsid w:val="00FD332D"/>
    <w:rsid w:val="00FF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AE687-6937-40F8-BC7B-6C64CCF3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4"/>
    <w:uiPriority w:val="99"/>
    <w:unhideWhenUsed/>
    <w:qFormat/>
    <w:rsid w:val="003E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E6B5F"/>
    <w:rPr>
      <w:i/>
      <w:iCs/>
    </w:rPr>
  </w:style>
  <w:style w:type="character" w:styleId="a6">
    <w:name w:val="Strong"/>
    <w:basedOn w:val="a0"/>
    <w:uiPriority w:val="22"/>
    <w:qFormat/>
    <w:rsid w:val="003E6B5F"/>
    <w:rPr>
      <w:b/>
      <w:bCs/>
    </w:rPr>
  </w:style>
  <w:style w:type="character" w:styleId="a7">
    <w:name w:val="Hyperlink"/>
    <w:basedOn w:val="a0"/>
    <w:uiPriority w:val="99"/>
    <w:semiHidden/>
    <w:unhideWhenUsed/>
    <w:rsid w:val="00C4605D"/>
    <w:rPr>
      <w:color w:val="0000FF"/>
      <w:u w:val="single"/>
    </w:rPr>
  </w:style>
  <w:style w:type="paragraph" w:styleId="a8">
    <w:name w:val="Body Text"/>
    <w:aliases w:val="Знак Знак Знак Знак Знак"/>
    <w:basedOn w:val="a"/>
    <w:link w:val="a9"/>
    <w:qFormat/>
    <w:rsid w:val="00642C9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Знак Знак Знак Знак Знак Знак"/>
    <w:basedOn w:val="a0"/>
    <w:link w:val="a8"/>
    <w:rsid w:val="00642C9A"/>
    <w:rPr>
      <w:rFonts w:ascii="Times New Roman" w:eastAsia="Times New Roman" w:hAnsi="Times New Roman" w:cs="Times New Roman"/>
      <w:sz w:val="20"/>
      <w:szCs w:val="20"/>
      <w:lang w:eastAsia="ru-RU"/>
    </w:rPr>
  </w:style>
  <w:style w:type="paragraph" w:customStyle="1" w:styleId="aa">
    <w:name w:val="Текст основной"/>
    <w:basedOn w:val="a"/>
    <w:link w:val="ab"/>
    <w:qFormat/>
    <w:rsid w:val="00642C9A"/>
    <w:pPr>
      <w:spacing w:after="0" w:line="276" w:lineRule="auto"/>
      <w:ind w:firstLine="851"/>
      <w:jc w:val="both"/>
    </w:pPr>
    <w:rPr>
      <w:rFonts w:ascii="ISOCPEUR" w:eastAsia="Times New Roman" w:hAnsi="ISOCPEUR" w:cs="Times New Roman"/>
      <w:i/>
      <w:sz w:val="28"/>
      <w:szCs w:val="24"/>
      <w:lang w:eastAsia="ru-RU"/>
    </w:rPr>
  </w:style>
  <w:style w:type="character" w:customStyle="1" w:styleId="ab">
    <w:name w:val="Текст основной Знак"/>
    <w:link w:val="aa"/>
    <w:locked/>
    <w:rsid w:val="00642C9A"/>
    <w:rPr>
      <w:rFonts w:ascii="ISOCPEUR" w:eastAsia="Times New Roman" w:hAnsi="ISOCPEUR" w:cs="Times New Roman"/>
      <w:i/>
      <w:sz w:val="28"/>
      <w:szCs w:val="24"/>
      <w:lang w:eastAsia="ru-RU"/>
    </w:rPr>
  </w:style>
  <w:style w:type="paragraph" w:styleId="ac">
    <w:name w:val="List Paragraph"/>
    <w:aliases w:val="Абзац списка для документа,Nadpis 2a,Абзац с отступом,ERP-List Paragraph,List Paragraph11,Bullet EY,List Paragraph1,PXP Listenaufzählung Variante 1,List para,References,List Paragraph (numbered (a)),List_Paragraph,Multilevel para_II,Маркер"/>
    <w:basedOn w:val="a"/>
    <w:link w:val="ad"/>
    <w:uiPriority w:val="34"/>
    <w:qFormat/>
    <w:rsid w:val="00BC5B38"/>
    <w:pPr>
      <w:ind w:left="720"/>
      <w:contextualSpacing/>
    </w:pPr>
  </w:style>
  <w:style w:type="paragraph" w:customStyle="1" w:styleId="Default">
    <w:name w:val="Default"/>
    <w:rsid w:val="00BC5B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Абзац списка Знак"/>
    <w:aliases w:val="Абзац списка для документа Знак,Nadpis 2a Знак,Абзац с отступом Знак,ERP-List Paragraph Знак,List Paragraph11 Знак,Bullet EY Знак,List Paragraph1 Знак,PXP Listenaufzählung Variante 1 Знак,List para Знак,References Знак,Маркер Знак"/>
    <w:link w:val="ac"/>
    <w:uiPriority w:val="34"/>
    <w:qFormat/>
    <w:rsid w:val="00BC5B38"/>
  </w:style>
  <w:style w:type="paragraph" w:styleId="ae">
    <w:name w:val="Balloon Text"/>
    <w:basedOn w:val="a"/>
    <w:link w:val="af"/>
    <w:uiPriority w:val="99"/>
    <w:semiHidden/>
    <w:unhideWhenUsed/>
    <w:rsid w:val="00C3173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3173E"/>
    <w:rPr>
      <w:rFonts w:ascii="Segoe UI" w:hAnsi="Segoe UI" w:cs="Segoe UI"/>
      <w:sz w:val="18"/>
      <w:szCs w:val="18"/>
    </w:rPr>
  </w:style>
  <w:style w:type="character" w:customStyle="1" w:styleId="fontstyle01">
    <w:name w:val="fontstyle01"/>
    <w:basedOn w:val="a0"/>
    <w:rsid w:val="00743343"/>
    <w:rPr>
      <w:rFonts w:ascii="TimesNewRomanPSMT" w:eastAsia="TimesNewRomanPSMT" w:hint="eastAsia"/>
      <w:b w:val="0"/>
      <w:bCs w:val="0"/>
      <w:i w:val="0"/>
      <w:iCs w:val="0"/>
      <w:color w:val="000000"/>
      <w:sz w:val="24"/>
      <w:szCs w:val="24"/>
    </w:rPr>
  </w:style>
  <w:style w:type="character" w:customStyle="1" w:styleId="fontstyle21">
    <w:name w:val="fontstyle21"/>
    <w:basedOn w:val="a0"/>
    <w:rsid w:val="00743343"/>
    <w:rPr>
      <w:rFonts w:ascii="SymbolMT" w:hAnsi="SymbolMT" w:hint="default"/>
      <w:b w:val="0"/>
      <w:bCs w:val="0"/>
      <w:i w:val="0"/>
      <w:iCs w:val="0"/>
      <w:color w:val="548DD4"/>
      <w:sz w:val="24"/>
      <w:szCs w:val="24"/>
    </w:rPr>
  </w:style>
  <w:style w:type="character" w:customStyle="1" w:styleId="fontstyle31">
    <w:name w:val="fontstyle31"/>
    <w:basedOn w:val="a0"/>
    <w:rsid w:val="00743343"/>
    <w:rPr>
      <w:rFonts w:ascii="TimesNewRomanPS-BoldMT" w:hAnsi="TimesNewRomanPS-BoldMT" w:hint="default"/>
      <w:b/>
      <w:bCs/>
      <w:i w:val="0"/>
      <w:iCs w:val="0"/>
      <w:color w:val="548DD4"/>
      <w:sz w:val="24"/>
      <w:szCs w:val="24"/>
    </w:rPr>
  </w:style>
  <w:style w:type="character" w:customStyle="1" w:styleId="fontstyle11">
    <w:name w:val="fontstyle11"/>
    <w:basedOn w:val="a0"/>
    <w:rsid w:val="00743343"/>
    <w:rPr>
      <w:rFonts w:ascii="TimesNewRomanPS-BoldMT" w:hAnsi="TimesNewRomanPS-BoldMT" w:hint="default"/>
      <w:b/>
      <w:bCs/>
      <w:i w:val="0"/>
      <w:iCs w:val="0"/>
      <w:color w:val="548DD4"/>
      <w:sz w:val="24"/>
      <w:szCs w:val="24"/>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rsid w:val="002F26A1"/>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F26A1"/>
    <w:pPr>
      <w:widowControl w:val="0"/>
      <w:spacing w:after="0" w:line="240" w:lineRule="auto"/>
    </w:pPr>
    <w:rPr>
      <w:lang w:val="en-US"/>
    </w:rPr>
  </w:style>
  <w:style w:type="paragraph" w:customStyle="1" w:styleId="af0">
    <w:name w:val="Мой Обычный"/>
    <w:basedOn w:val="a"/>
    <w:link w:val="af1"/>
    <w:qFormat/>
    <w:rsid w:val="002F26A1"/>
    <w:pPr>
      <w:spacing w:after="120" w:line="276" w:lineRule="auto"/>
      <w:ind w:firstLine="312"/>
      <w:jc w:val="both"/>
    </w:pPr>
    <w:rPr>
      <w:rFonts w:ascii="Arial" w:eastAsia="Calibri" w:hAnsi="Arial" w:cs="Arial"/>
      <w:sz w:val="28"/>
      <w:szCs w:val="28"/>
      <w:lang w:eastAsia="ru-RU"/>
    </w:rPr>
  </w:style>
  <w:style w:type="character" w:customStyle="1" w:styleId="af1">
    <w:name w:val="Мой Обычный Знак"/>
    <w:basedOn w:val="a0"/>
    <w:link w:val="af0"/>
    <w:rsid w:val="002F26A1"/>
    <w:rPr>
      <w:rFonts w:ascii="Arial" w:eastAsia="Calibri" w:hAnsi="Arial" w:cs="Arial"/>
      <w:sz w:val="28"/>
      <w:szCs w:val="28"/>
      <w:lang w:eastAsia="ru-RU"/>
    </w:rPr>
  </w:style>
  <w:style w:type="character" w:customStyle="1" w:styleId="phone">
    <w:name w:val="phone"/>
    <w:basedOn w:val="a0"/>
    <w:rsid w:val="007D261B"/>
  </w:style>
  <w:style w:type="character" w:customStyle="1" w:styleId="fax">
    <w:name w:val="fax"/>
    <w:basedOn w:val="a0"/>
    <w:rsid w:val="007D261B"/>
  </w:style>
  <w:style w:type="paragraph" w:customStyle="1" w:styleId="1">
    <w:name w:val="Обычный1"/>
    <w:link w:val="Normal2"/>
    <w:rsid w:val="007D261B"/>
    <w:pPr>
      <w:widowControl w:val="0"/>
      <w:spacing w:after="0" w:line="240" w:lineRule="auto"/>
      <w:ind w:firstLine="482"/>
      <w:jc w:val="both"/>
    </w:pPr>
    <w:rPr>
      <w:rFonts w:ascii="a_Timer" w:eastAsia="Times New Roman" w:hAnsi="a_Timer" w:cs="Times New Roman"/>
      <w:snapToGrid w:val="0"/>
      <w:sz w:val="24"/>
      <w:szCs w:val="20"/>
      <w:lang w:val="en-US" w:eastAsia="ru-RU"/>
    </w:rPr>
  </w:style>
  <w:style w:type="character" w:customStyle="1" w:styleId="Normal2">
    <w:name w:val="Normal Знак2"/>
    <w:link w:val="1"/>
    <w:rsid w:val="007D261B"/>
    <w:rPr>
      <w:rFonts w:ascii="a_Timer" w:eastAsia="Times New Roman" w:hAnsi="a_Timer" w:cs="Times New Roman"/>
      <w:snapToGrid w:val="0"/>
      <w:sz w:val="24"/>
      <w:szCs w:val="20"/>
      <w:lang w:val="en-US" w:eastAsia="ru-RU"/>
    </w:rPr>
  </w:style>
  <w:style w:type="paragraph" w:customStyle="1" w:styleId="af2">
    <w:name w:val="_Обыч осн"/>
    <w:basedOn w:val="a"/>
    <w:link w:val="af3"/>
    <w:qFormat/>
    <w:rsid w:val="0096375B"/>
    <w:pPr>
      <w:spacing w:before="240" w:after="0" w:line="240" w:lineRule="auto"/>
      <w:jc w:val="both"/>
    </w:pPr>
    <w:rPr>
      <w:rFonts w:ascii="Arial" w:eastAsia="Times New Roman" w:hAnsi="Arial" w:cs="Arial"/>
      <w:snapToGrid w:val="0"/>
      <w:color w:val="000000"/>
      <w:sz w:val="24"/>
      <w:szCs w:val="24"/>
      <w:lang w:eastAsia="ru-RU"/>
    </w:rPr>
  </w:style>
  <w:style w:type="character" w:customStyle="1" w:styleId="af3">
    <w:name w:val="_Обыч осн Знак"/>
    <w:basedOn w:val="a0"/>
    <w:link w:val="af2"/>
    <w:rsid w:val="0096375B"/>
    <w:rPr>
      <w:rFonts w:ascii="Arial" w:eastAsia="Times New Roman" w:hAnsi="Arial" w:cs="Arial"/>
      <w:snapToGrid w:val="0"/>
      <w:color w:val="000000"/>
      <w:sz w:val="24"/>
      <w:szCs w:val="24"/>
      <w:lang w:eastAsia="ru-RU"/>
    </w:rPr>
  </w:style>
  <w:style w:type="paragraph" w:customStyle="1" w:styleId="af4">
    <w:name w:val="! Обычный текст"/>
    <w:basedOn w:val="a"/>
    <w:link w:val="af5"/>
    <w:autoRedefine/>
    <w:qFormat/>
    <w:rsid w:val="0076746A"/>
    <w:pPr>
      <w:tabs>
        <w:tab w:val="left" w:pos="0"/>
      </w:tabs>
      <w:spacing w:after="0" w:line="240" w:lineRule="auto"/>
      <w:ind w:firstLine="567"/>
      <w:jc w:val="both"/>
    </w:pPr>
    <w:rPr>
      <w:rFonts w:ascii="Times New Roman" w:eastAsia="Times New Roman" w:hAnsi="Times New Roman" w:cs="Times New Roman"/>
      <w:sz w:val="24"/>
      <w:szCs w:val="24"/>
      <w:shd w:val="clear" w:color="auto" w:fill="FFFFFF"/>
      <w:lang w:eastAsia="x-none"/>
    </w:rPr>
  </w:style>
  <w:style w:type="character" w:customStyle="1" w:styleId="af5">
    <w:name w:val="! Обычный текст Знак"/>
    <w:link w:val="af4"/>
    <w:rsid w:val="0076746A"/>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1601">
      <w:bodyDiv w:val="1"/>
      <w:marLeft w:val="0"/>
      <w:marRight w:val="0"/>
      <w:marTop w:val="0"/>
      <w:marBottom w:val="0"/>
      <w:divBdr>
        <w:top w:val="none" w:sz="0" w:space="0" w:color="auto"/>
        <w:left w:val="none" w:sz="0" w:space="0" w:color="auto"/>
        <w:bottom w:val="none" w:sz="0" w:space="0" w:color="auto"/>
        <w:right w:val="none" w:sz="0" w:space="0" w:color="auto"/>
      </w:divBdr>
    </w:div>
    <w:div w:id="410547058">
      <w:bodyDiv w:val="1"/>
      <w:marLeft w:val="0"/>
      <w:marRight w:val="0"/>
      <w:marTop w:val="0"/>
      <w:marBottom w:val="0"/>
      <w:divBdr>
        <w:top w:val="none" w:sz="0" w:space="0" w:color="auto"/>
        <w:left w:val="none" w:sz="0" w:space="0" w:color="auto"/>
        <w:bottom w:val="none" w:sz="0" w:space="0" w:color="auto"/>
        <w:right w:val="none" w:sz="0" w:space="0" w:color="auto"/>
      </w:divBdr>
    </w:div>
    <w:div w:id="918490539">
      <w:bodyDiv w:val="1"/>
      <w:marLeft w:val="0"/>
      <w:marRight w:val="0"/>
      <w:marTop w:val="0"/>
      <w:marBottom w:val="0"/>
      <w:divBdr>
        <w:top w:val="none" w:sz="0" w:space="0" w:color="auto"/>
        <w:left w:val="none" w:sz="0" w:space="0" w:color="auto"/>
        <w:bottom w:val="none" w:sz="0" w:space="0" w:color="auto"/>
        <w:right w:val="none" w:sz="0" w:space="0" w:color="auto"/>
      </w:divBdr>
    </w:div>
    <w:div w:id="1923752782">
      <w:bodyDiv w:val="1"/>
      <w:marLeft w:val="0"/>
      <w:marRight w:val="0"/>
      <w:marTop w:val="0"/>
      <w:marBottom w:val="0"/>
      <w:divBdr>
        <w:top w:val="none" w:sz="0" w:space="0" w:color="auto"/>
        <w:left w:val="none" w:sz="0" w:space="0" w:color="auto"/>
        <w:bottom w:val="none" w:sz="0" w:space="0" w:color="auto"/>
        <w:right w:val="none" w:sz="0" w:space="0" w:color="auto"/>
      </w:divBdr>
      <w:divsChild>
        <w:div w:id="2023893966">
          <w:marLeft w:val="0"/>
          <w:marRight w:val="0"/>
          <w:marTop w:val="0"/>
          <w:marBottom w:val="0"/>
          <w:divBdr>
            <w:top w:val="none" w:sz="0" w:space="0" w:color="auto"/>
            <w:left w:val="none" w:sz="0" w:space="0" w:color="auto"/>
            <w:bottom w:val="none" w:sz="0" w:space="0" w:color="auto"/>
            <w:right w:val="none" w:sz="0" w:space="0" w:color="auto"/>
          </w:divBdr>
        </w:div>
        <w:div w:id="595751055">
          <w:marLeft w:val="0"/>
          <w:marRight w:val="0"/>
          <w:marTop w:val="0"/>
          <w:marBottom w:val="0"/>
          <w:divBdr>
            <w:top w:val="none" w:sz="0" w:space="0" w:color="auto"/>
            <w:left w:val="none" w:sz="0" w:space="0" w:color="auto"/>
            <w:bottom w:val="none" w:sz="0" w:space="0" w:color="auto"/>
            <w:right w:val="none" w:sz="0" w:space="0" w:color="auto"/>
          </w:divBdr>
        </w:div>
        <w:div w:id="1306541257">
          <w:marLeft w:val="0"/>
          <w:marRight w:val="0"/>
          <w:marTop w:val="0"/>
          <w:marBottom w:val="0"/>
          <w:divBdr>
            <w:top w:val="none" w:sz="0" w:space="0" w:color="auto"/>
            <w:left w:val="none" w:sz="0" w:space="0" w:color="auto"/>
            <w:bottom w:val="none" w:sz="0" w:space="0" w:color="auto"/>
            <w:right w:val="none" w:sz="0" w:space="0" w:color="auto"/>
          </w:divBdr>
        </w:div>
        <w:div w:id="161822403">
          <w:marLeft w:val="0"/>
          <w:marRight w:val="0"/>
          <w:marTop w:val="0"/>
          <w:marBottom w:val="0"/>
          <w:divBdr>
            <w:top w:val="none" w:sz="0" w:space="0" w:color="auto"/>
            <w:left w:val="none" w:sz="0" w:space="0" w:color="auto"/>
            <w:bottom w:val="none" w:sz="0" w:space="0" w:color="auto"/>
            <w:right w:val="none" w:sz="0" w:space="0" w:color="auto"/>
          </w:divBdr>
        </w:div>
        <w:div w:id="25717468">
          <w:marLeft w:val="0"/>
          <w:marRight w:val="0"/>
          <w:marTop w:val="0"/>
          <w:marBottom w:val="0"/>
          <w:divBdr>
            <w:top w:val="none" w:sz="0" w:space="0" w:color="auto"/>
            <w:left w:val="none" w:sz="0" w:space="0" w:color="auto"/>
            <w:bottom w:val="none" w:sz="0" w:space="0" w:color="auto"/>
            <w:right w:val="none" w:sz="0" w:space="0" w:color="auto"/>
          </w:divBdr>
        </w:div>
        <w:div w:id="396705951">
          <w:marLeft w:val="0"/>
          <w:marRight w:val="0"/>
          <w:marTop w:val="0"/>
          <w:marBottom w:val="0"/>
          <w:divBdr>
            <w:top w:val="none" w:sz="0" w:space="0" w:color="auto"/>
            <w:left w:val="none" w:sz="0" w:space="0" w:color="auto"/>
            <w:bottom w:val="none" w:sz="0" w:space="0" w:color="auto"/>
            <w:right w:val="none" w:sz="0" w:space="0" w:color="auto"/>
          </w:divBdr>
        </w:div>
        <w:div w:id="916666235">
          <w:marLeft w:val="0"/>
          <w:marRight w:val="0"/>
          <w:marTop w:val="0"/>
          <w:marBottom w:val="0"/>
          <w:divBdr>
            <w:top w:val="none" w:sz="0" w:space="0" w:color="auto"/>
            <w:left w:val="none" w:sz="0" w:space="0" w:color="auto"/>
            <w:bottom w:val="none" w:sz="0" w:space="0" w:color="auto"/>
            <w:right w:val="none" w:sz="0" w:space="0" w:color="auto"/>
          </w:divBdr>
        </w:div>
        <w:div w:id="108206812">
          <w:marLeft w:val="0"/>
          <w:marRight w:val="0"/>
          <w:marTop w:val="0"/>
          <w:marBottom w:val="0"/>
          <w:divBdr>
            <w:top w:val="none" w:sz="0" w:space="0" w:color="auto"/>
            <w:left w:val="none" w:sz="0" w:space="0" w:color="auto"/>
            <w:bottom w:val="none" w:sz="0" w:space="0" w:color="auto"/>
            <w:right w:val="none" w:sz="0" w:space="0" w:color="auto"/>
          </w:divBdr>
        </w:div>
        <w:div w:id="105775271">
          <w:marLeft w:val="0"/>
          <w:marRight w:val="0"/>
          <w:marTop w:val="0"/>
          <w:marBottom w:val="0"/>
          <w:divBdr>
            <w:top w:val="none" w:sz="0" w:space="0" w:color="auto"/>
            <w:left w:val="none" w:sz="0" w:space="0" w:color="auto"/>
            <w:bottom w:val="none" w:sz="0" w:space="0" w:color="auto"/>
            <w:right w:val="none" w:sz="0" w:space="0" w:color="auto"/>
          </w:divBdr>
        </w:div>
        <w:div w:id="306058321">
          <w:marLeft w:val="0"/>
          <w:marRight w:val="0"/>
          <w:marTop w:val="0"/>
          <w:marBottom w:val="0"/>
          <w:divBdr>
            <w:top w:val="none" w:sz="0" w:space="0" w:color="auto"/>
            <w:left w:val="none" w:sz="0" w:space="0" w:color="auto"/>
            <w:bottom w:val="none" w:sz="0" w:space="0" w:color="auto"/>
            <w:right w:val="none" w:sz="0" w:space="0" w:color="auto"/>
          </w:divBdr>
        </w:div>
        <w:div w:id="27535300">
          <w:marLeft w:val="0"/>
          <w:marRight w:val="0"/>
          <w:marTop w:val="0"/>
          <w:marBottom w:val="0"/>
          <w:divBdr>
            <w:top w:val="none" w:sz="0" w:space="0" w:color="auto"/>
            <w:left w:val="none" w:sz="0" w:space="0" w:color="auto"/>
            <w:bottom w:val="none" w:sz="0" w:space="0" w:color="auto"/>
            <w:right w:val="none" w:sz="0" w:space="0" w:color="auto"/>
          </w:divBdr>
        </w:div>
        <w:div w:id="237254538">
          <w:marLeft w:val="0"/>
          <w:marRight w:val="0"/>
          <w:marTop w:val="0"/>
          <w:marBottom w:val="0"/>
          <w:divBdr>
            <w:top w:val="none" w:sz="0" w:space="0" w:color="auto"/>
            <w:left w:val="none" w:sz="0" w:space="0" w:color="auto"/>
            <w:bottom w:val="none" w:sz="0" w:space="0" w:color="auto"/>
            <w:right w:val="none" w:sz="0" w:space="0" w:color="auto"/>
          </w:divBdr>
        </w:div>
        <w:div w:id="1019351513">
          <w:marLeft w:val="0"/>
          <w:marRight w:val="0"/>
          <w:marTop w:val="0"/>
          <w:marBottom w:val="0"/>
          <w:divBdr>
            <w:top w:val="none" w:sz="0" w:space="0" w:color="auto"/>
            <w:left w:val="none" w:sz="0" w:space="0" w:color="auto"/>
            <w:bottom w:val="none" w:sz="0" w:space="0" w:color="auto"/>
            <w:right w:val="none" w:sz="0" w:space="0" w:color="auto"/>
          </w:divBdr>
        </w:div>
        <w:div w:id="1216350728">
          <w:marLeft w:val="0"/>
          <w:marRight w:val="0"/>
          <w:marTop w:val="0"/>
          <w:marBottom w:val="0"/>
          <w:divBdr>
            <w:top w:val="none" w:sz="0" w:space="0" w:color="auto"/>
            <w:left w:val="none" w:sz="0" w:space="0" w:color="auto"/>
            <w:bottom w:val="none" w:sz="0" w:space="0" w:color="auto"/>
            <w:right w:val="none" w:sz="0" w:space="0" w:color="auto"/>
          </w:divBdr>
        </w:div>
        <w:div w:id="1928611632">
          <w:marLeft w:val="0"/>
          <w:marRight w:val="0"/>
          <w:marTop w:val="0"/>
          <w:marBottom w:val="0"/>
          <w:divBdr>
            <w:top w:val="none" w:sz="0" w:space="0" w:color="auto"/>
            <w:left w:val="none" w:sz="0" w:space="0" w:color="auto"/>
            <w:bottom w:val="none" w:sz="0" w:space="0" w:color="auto"/>
            <w:right w:val="none" w:sz="0" w:space="0" w:color="auto"/>
          </w:divBdr>
        </w:div>
        <w:div w:id="585572823">
          <w:marLeft w:val="0"/>
          <w:marRight w:val="0"/>
          <w:marTop w:val="0"/>
          <w:marBottom w:val="0"/>
          <w:divBdr>
            <w:top w:val="none" w:sz="0" w:space="0" w:color="auto"/>
            <w:left w:val="none" w:sz="0" w:space="0" w:color="auto"/>
            <w:bottom w:val="none" w:sz="0" w:space="0" w:color="auto"/>
            <w:right w:val="none" w:sz="0" w:space="0" w:color="auto"/>
          </w:divBdr>
        </w:div>
        <w:div w:id="1399783484">
          <w:marLeft w:val="0"/>
          <w:marRight w:val="0"/>
          <w:marTop w:val="0"/>
          <w:marBottom w:val="0"/>
          <w:divBdr>
            <w:top w:val="none" w:sz="0" w:space="0" w:color="auto"/>
            <w:left w:val="none" w:sz="0" w:space="0" w:color="auto"/>
            <w:bottom w:val="none" w:sz="0" w:space="0" w:color="auto"/>
            <w:right w:val="none" w:sz="0" w:space="0" w:color="auto"/>
          </w:divBdr>
        </w:div>
        <w:div w:id="94714679">
          <w:marLeft w:val="0"/>
          <w:marRight w:val="0"/>
          <w:marTop w:val="0"/>
          <w:marBottom w:val="0"/>
          <w:divBdr>
            <w:top w:val="none" w:sz="0" w:space="0" w:color="auto"/>
            <w:left w:val="none" w:sz="0" w:space="0" w:color="auto"/>
            <w:bottom w:val="none" w:sz="0" w:space="0" w:color="auto"/>
            <w:right w:val="none" w:sz="0" w:space="0" w:color="auto"/>
          </w:divBdr>
        </w:div>
        <w:div w:id="983923869">
          <w:marLeft w:val="0"/>
          <w:marRight w:val="0"/>
          <w:marTop w:val="0"/>
          <w:marBottom w:val="0"/>
          <w:divBdr>
            <w:top w:val="none" w:sz="0" w:space="0" w:color="auto"/>
            <w:left w:val="none" w:sz="0" w:space="0" w:color="auto"/>
            <w:bottom w:val="none" w:sz="0" w:space="0" w:color="auto"/>
            <w:right w:val="none" w:sz="0" w:space="0" w:color="auto"/>
          </w:divBdr>
        </w:div>
        <w:div w:id="1311865373">
          <w:marLeft w:val="0"/>
          <w:marRight w:val="0"/>
          <w:marTop w:val="0"/>
          <w:marBottom w:val="0"/>
          <w:divBdr>
            <w:top w:val="none" w:sz="0" w:space="0" w:color="auto"/>
            <w:left w:val="none" w:sz="0" w:space="0" w:color="auto"/>
            <w:bottom w:val="none" w:sz="0" w:space="0" w:color="auto"/>
            <w:right w:val="none" w:sz="0" w:space="0" w:color="auto"/>
          </w:divBdr>
        </w:div>
        <w:div w:id="1532065788">
          <w:marLeft w:val="0"/>
          <w:marRight w:val="0"/>
          <w:marTop w:val="0"/>
          <w:marBottom w:val="0"/>
          <w:divBdr>
            <w:top w:val="none" w:sz="0" w:space="0" w:color="auto"/>
            <w:left w:val="none" w:sz="0" w:space="0" w:color="auto"/>
            <w:bottom w:val="none" w:sz="0" w:space="0" w:color="auto"/>
            <w:right w:val="none" w:sz="0" w:space="0" w:color="auto"/>
          </w:divBdr>
        </w:div>
        <w:div w:id="824588154">
          <w:marLeft w:val="0"/>
          <w:marRight w:val="0"/>
          <w:marTop w:val="0"/>
          <w:marBottom w:val="0"/>
          <w:divBdr>
            <w:top w:val="none" w:sz="0" w:space="0" w:color="auto"/>
            <w:left w:val="none" w:sz="0" w:space="0" w:color="auto"/>
            <w:bottom w:val="none" w:sz="0" w:space="0" w:color="auto"/>
            <w:right w:val="none" w:sz="0" w:space="0" w:color="auto"/>
          </w:divBdr>
        </w:div>
        <w:div w:id="1827747621">
          <w:marLeft w:val="0"/>
          <w:marRight w:val="0"/>
          <w:marTop w:val="0"/>
          <w:marBottom w:val="0"/>
          <w:divBdr>
            <w:top w:val="none" w:sz="0" w:space="0" w:color="auto"/>
            <w:left w:val="none" w:sz="0" w:space="0" w:color="auto"/>
            <w:bottom w:val="none" w:sz="0" w:space="0" w:color="auto"/>
            <w:right w:val="none" w:sz="0" w:space="0" w:color="auto"/>
          </w:divBdr>
        </w:div>
        <w:div w:id="743064300">
          <w:marLeft w:val="0"/>
          <w:marRight w:val="0"/>
          <w:marTop w:val="0"/>
          <w:marBottom w:val="0"/>
          <w:divBdr>
            <w:top w:val="none" w:sz="0" w:space="0" w:color="auto"/>
            <w:left w:val="none" w:sz="0" w:space="0" w:color="auto"/>
            <w:bottom w:val="none" w:sz="0" w:space="0" w:color="auto"/>
            <w:right w:val="none" w:sz="0" w:space="0" w:color="auto"/>
          </w:divBdr>
        </w:div>
        <w:div w:id="2097895969">
          <w:marLeft w:val="0"/>
          <w:marRight w:val="0"/>
          <w:marTop w:val="0"/>
          <w:marBottom w:val="0"/>
          <w:divBdr>
            <w:top w:val="none" w:sz="0" w:space="0" w:color="auto"/>
            <w:left w:val="none" w:sz="0" w:space="0" w:color="auto"/>
            <w:bottom w:val="none" w:sz="0" w:space="0" w:color="auto"/>
            <w:right w:val="none" w:sz="0" w:space="0" w:color="auto"/>
          </w:divBdr>
        </w:div>
        <w:div w:id="1048530695">
          <w:marLeft w:val="0"/>
          <w:marRight w:val="0"/>
          <w:marTop w:val="0"/>
          <w:marBottom w:val="0"/>
          <w:divBdr>
            <w:top w:val="none" w:sz="0" w:space="0" w:color="auto"/>
            <w:left w:val="none" w:sz="0" w:space="0" w:color="auto"/>
            <w:bottom w:val="none" w:sz="0" w:space="0" w:color="auto"/>
            <w:right w:val="none" w:sz="0" w:space="0" w:color="auto"/>
          </w:divBdr>
        </w:div>
        <w:div w:id="1728187107">
          <w:marLeft w:val="0"/>
          <w:marRight w:val="0"/>
          <w:marTop w:val="0"/>
          <w:marBottom w:val="0"/>
          <w:divBdr>
            <w:top w:val="none" w:sz="0" w:space="0" w:color="auto"/>
            <w:left w:val="none" w:sz="0" w:space="0" w:color="auto"/>
            <w:bottom w:val="none" w:sz="0" w:space="0" w:color="auto"/>
            <w:right w:val="none" w:sz="0" w:space="0" w:color="auto"/>
          </w:divBdr>
        </w:div>
        <w:div w:id="536281214">
          <w:marLeft w:val="0"/>
          <w:marRight w:val="0"/>
          <w:marTop w:val="0"/>
          <w:marBottom w:val="0"/>
          <w:divBdr>
            <w:top w:val="none" w:sz="0" w:space="0" w:color="auto"/>
            <w:left w:val="none" w:sz="0" w:space="0" w:color="auto"/>
            <w:bottom w:val="none" w:sz="0" w:space="0" w:color="auto"/>
            <w:right w:val="none" w:sz="0" w:space="0" w:color="auto"/>
          </w:divBdr>
        </w:div>
        <w:div w:id="1968587858">
          <w:marLeft w:val="0"/>
          <w:marRight w:val="0"/>
          <w:marTop w:val="0"/>
          <w:marBottom w:val="0"/>
          <w:divBdr>
            <w:top w:val="none" w:sz="0" w:space="0" w:color="auto"/>
            <w:left w:val="none" w:sz="0" w:space="0" w:color="auto"/>
            <w:bottom w:val="none" w:sz="0" w:space="0" w:color="auto"/>
            <w:right w:val="none" w:sz="0" w:space="0" w:color="auto"/>
          </w:divBdr>
        </w:div>
        <w:div w:id="410471968">
          <w:marLeft w:val="0"/>
          <w:marRight w:val="0"/>
          <w:marTop w:val="0"/>
          <w:marBottom w:val="0"/>
          <w:divBdr>
            <w:top w:val="none" w:sz="0" w:space="0" w:color="auto"/>
            <w:left w:val="none" w:sz="0" w:space="0" w:color="auto"/>
            <w:bottom w:val="none" w:sz="0" w:space="0" w:color="auto"/>
            <w:right w:val="none" w:sz="0" w:space="0" w:color="auto"/>
          </w:divBdr>
        </w:div>
        <w:div w:id="92511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Ya</cp:lastModifiedBy>
  <cp:revision>3</cp:revision>
  <cp:lastPrinted>2022-05-16T12:01:00Z</cp:lastPrinted>
  <dcterms:created xsi:type="dcterms:W3CDTF">2024-04-23T06:17:00Z</dcterms:created>
  <dcterms:modified xsi:type="dcterms:W3CDTF">2024-04-23T06:17:00Z</dcterms:modified>
</cp:coreProperties>
</file>