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17" w:rsidRPr="000865F2" w:rsidRDefault="00767517" w:rsidP="00767517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0865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Информация о </w:t>
      </w:r>
      <w:r w:rsidR="003D443F" w:rsidRPr="000865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типичных </w:t>
      </w:r>
      <w:r w:rsidRPr="000865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нарушениях, установленных по результатам проверок, проведенных финансовым управлением </w:t>
      </w:r>
      <w:r w:rsidR="003D443F" w:rsidRPr="000865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Витебского горисполкома </w:t>
      </w:r>
      <w:r w:rsidRPr="000865F2">
        <w:rPr>
          <w:rFonts w:ascii="Times New Roman" w:hAnsi="Times New Roman" w:cs="Times New Roman"/>
          <w:b/>
          <w:sz w:val="30"/>
          <w:szCs w:val="30"/>
          <w:lang w:val="ru-RU"/>
        </w:rPr>
        <w:t>в 2023 году</w:t>
      </w:r>
    </w:p>
    <w:bookmarkEnd w:id="0"/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65"/>
        <w:gridCol w:w="8080"/>
      </w:tblGrid>
      <w:tr w:rsidR="000865F2" w:rsidRPr="006B07C6" w:rsidTr="009D00F9">
        <w:tc>
          <w:tcPr>
            <w:tcW w:w="5665" w:type="dxa"/>
          </w:tcPr>
          <w:p w:rsidR="0052548B" w:rsidRPr="000865F2" w:rsidRDefault="0052548B" w:rsidP="005A1A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2548B" w:rsidRPr="000865F2" w:rsidRDefault="0052548B" w:rsidP="005A1A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Нарушение</w:t>
            </w:r>
          </w:p>
        </w:tc>
        <w:tc>
          <w:tcPr>
            <w:tcW w:w="8080" w:type="dxa"/>
            <w:vAlign w:val="center"/>
          </w:tcPr>
          <w:p w:rsidR="0052548B" w:rsidRPr="000865F2" w:rsidRDefault="0052548B" w:rsidP="005A1A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2548B" w:rsidRPr="000865F2" w:rsidRDefault="001B3C3F" w:rsidP="001B3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Нормативные правовые акты</w:t>
            </w:r>
            <w:r w:rsidR="0052548B"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требования которых нарушены</w:t>
            </w:r>
          </w:p>
          <w:p w:rsidR="003D443F" w:rsidRPr="000865F2" w:rsidRDefault="003D443F" w:rsidP="001B3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0865F2" w:rsidRPr="006B07C6" w:rsidTr="009D00F9">
        <w:trPr>
          <w:trHeight w:val="597"/>
        </w:trPr>
        <w:tc>
          <w:tcPr>
            <w:tcW w:w="13745" w:type="dxa"/>
            <w:gridSpan w:val="2"/>
            <w:vAlign w:val="center"/>
          </w:tcPr>
          <w:p w:rsidR="00767517" w:rsidRPr="000865F2" w:rsidRDefault="00EC3EF5" w:rsidP="00EC3EF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Нарушения, выявленные проверками смет расходов</w:t>
            </w:r>
            <w:r w:rsidR="003D443F"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</w:tc>
      </w:tr>
      <w:tr w:rsidR="000865F2" w:rsidRPr="006B07C6" w:rsidTr="009D00F9">
        <w:tc>
          <w:tcPr>
            <w:tcW w:w="5665" w:type="dxa"/>
          </w:tcPr>
          <w:p w:rsidR="0052548B" w:rsidRPr="000865F2" w:rsidRDefault="001B3C3F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Излишне запланировано </w:t>
            </w:r>
            <w:r w:rsidR="0052548B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элементам расходов в результате начисления взносов на социальное страхование на материальную помощь в размере 0,3 среднемесячной суммы окладов</w:t>
            </w:r>
          </w:p>
        </w:tc>
        <w:tc>
          <w:tcPr>
            <w:tcW w:w="8080" w:type="dxa"/>
          </w:tcPr>
          <w:p w:rsidR="0052548B" w:rsidRPr="000865F2" w:rsidRDefault="0052548B" w:rsidP="005254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пункт 13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в Белорусское республиканское унитарное предприятие «</w:t>
            </w:r>
            <w:proofErr w:type="spellStart"/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Белгосстрах</w:t>
            </w:r>
            <w:proofErr w:type="spellEnd"/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>», утвержденного постановлением Совета Министров Республики Беларусь от 29 января 1999 г. № 115 «Об установлении перечня выплат»</w:t>
            </w:r>
          </w:p>
        </w:tc>
      </w:tr>
      <w:tr w:rsidR="000865F2" w:rsidRPr="006B07C6" w:rsidTr="009D00F9">
        <w:tc>
          <w:tcPr>
            <w:tcW w:w="5665" w:type="dxa"/>
          </w:tcPr>
          <w:p w:rsidR="0052548B" w:rsidRPr="000865F2" w:rsidRDefault="001B3C3F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Излишне запланировано</w:t>
            </w:r>
            <w:r w:rsidR="0052548B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результате не соблюдения пропорции, устанавливаемой исходя из сложившегося за предшествующий финансовый год удельного веса источника доходов к общей сумме поступлений внебюджетных средств </w:t>
            </w:r>
            <w:r w:rsidR="0075763B" w:rsidRPr="0075763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bdr w:val="none" w:sz="0" w:space="0" w:color="auto" w:frame="1"/>
                <w:lang w:val="ru-RU"/>
              </w:rPr>
              <w:t>и кассовых расходов по средствам бюджета</w:t>
            </w:r>
          </w:p>
        </w:tc>
        <w:tc>
          <w:tcPr>
            <w:tcW w:w="8080" w:type="dxa"/>
          </w:tcPr>
          <w:p w:rsidR="0052548B" w:rsidRPr="000865F2" w:rsidRDefault="003D3BDC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52548B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ункт 18 постановления Совета Министров Республики Беларусь от 19 июля 2013 г.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</w:t>
            </w:r>
          </w:p>
        </w:tc>
      </w:tr>
      <w:tr w:rsidR="000865F2" w:rsidRPr="006B07C6" w:rsidTr="009D00F9">
        <w:tc>
          <w:tcPr>
            <w:tcW w:w="5665" w:type="dxa"/>
          </w:tcPr>
          <w:p w:rsidR="003D3BDC" w:rsidRPr="000865F2" w:rsidRDefault="001B3C3F" w:rsidP="003D3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Излишне запланировано </w:t>
            </w:r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результате завышения в расчетах, в </w:t>
            </w:r>
            <w:proofErr w:type="spellStart"/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т.ч</w:t>
            </w:r>
            <w:proofErr w:type="spellEnd"/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D443F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элементам расходов</w:t>
            </w:r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9D00F9" w:rsidRPr="000865F2" w:rsidRDefault="009D00F9" w:rsidP="009D00F9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1100201</w:t>
            </w:r>
          </w:p>
          <w:p w:rsidR="003D3BDC" w:rsidRPr="000865F2" w:rsidRDefault="009D00F9" w:rsidP="003D3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</w:t>
            </w:r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3D3BD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00204 </w:t>
            </w:r>
          </w:p>
          <w:p w:rsidR="003D3BDC" w:rsidRDefault="003D3BDC" w:rsidP="0075763B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D00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00600</w:t>
            </w:r>
          </w:p>
          <w:p w:rsidR="009D00F9" w:rsidRDefault="009D00F9" w:rsidP="009D00F9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1100701</w:t>
            </w:r>
          </w:p>
          <w:p w:rsidR="009D00F9" w:rsidRPr="000865F2" w:rsidRDefault="009D00F9" w:rsidP="0075763B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1100704</w:t>
            </w:r>
          </w:p>
          <w:p w:rsidR="003D3BDC" w:rsidRPr="000865F2" w:rsidRDefault="003D3BDC" w:rsidP="0075763B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D00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01008</w:t>
            </w:r>
          </w:p>
          <w:p w:rsidR="003D3BDC" w:rsidRPr="000865F2" w:rsidRDefault="003D3BDC" w:rsidP="009D00F9">
            <w:pPr>
              <w:ind w:left="10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:rsidR="001B3C3F" w:rsidRPr="000865F2" w:rsidRDefault="001B3C3F" w:rsidP="001B3C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статья 5 Закона Республики Беларусь от 15 июля 2021 г. № 118-З «О взносах в бюджет государственного внебюджетного фонда социальной защиты населения Республики Беларусь»;</w:t>
            </w:r>
          </w:p>
          <w:p w:rsidR="002B514E" w:rsidRPr="000865F2" w:rsidRDefault="003D3BDC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 18</w:t>
            </w:r>
            <w:r w:rsidR="006B07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</w:t>
            </w:r>
            <w:r w:rsidRPr="000865F2">
              <w:rPr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Инструкции</w:t>
            </w:r>
            <w:r w:rsidRPr="000865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 8</w:t>
            </w:r>
            <w:r w:rsidR="00E307EC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«О бюджетных сметах, сметах доходов и расходов внебюджетных средств бюджетных организаций»</w:t>
            </w:r>
          </w:p>
        </w:tc>
      </w:tr>
      <w:tr w:rsidR="000865F2" w:rsidRPr="006B07C6" w:rsidTr="009D00F9">
        <w:tc>
          <w:tcPr>
            <w:tcW w:w="13745" w:type="dxa"/>
            <w:gridSpan w:val="2"/>
            <w:vAlign w:val="center"/>
          </w:tcPr>
          <w:p w:rsidR="002B514E" w:rsidRDefault="002B514E" w:rsidP="00A420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3161" w:rsidRPr="000865F2" w:rsidRDefault="009B3161" w:rsidP="00A420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Нарушения при предоставлении в аренду (безвозмездное пользование, внаем) недвижимого имущества</w:t>
            </w:r>
            <w:r w:rsidR="003D443F"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:rsidR="003D443F" w:rsidRPr="000865F2" w:rsidRDefault="003D443F" w:rsidP="00A420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0865F2" w:rsidRPr="006B07C6" w:rsidTr="009D00F9">
        <w:tc>
          <w:tcPr>
            <w:tcW w:w="5665" w:type="dxa"/>
          </w:tcPr>
          <w:p w:rsidR="003D3BDC" w:rsidRPr="000865F2" w:rsidRDefault="003D3BDC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Несвоевременно произведены </w:t>
            </w:r>
            <w:r w:rsidR="006B07C6"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 бюджет города 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перечисления </w:t>
            </w:r>
            <w:r w:rsidR="00F7606C"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денежных средств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полученных от арендаторов в виде пеней, начисленных арендаторам за несвоевременное возмещение расходов по содержанию, эксплуатации сданных в аренду нежилых помещений, затрат на коммунальные и другие услуги</w:t>
            </w:r>
          </w:p>
        </w:tc>
        <w:tc>
          <w:tcPr>
            <w:tcW w:w="8080" w:type="dxa"/>
          </w:tcPr>
          <w:p w:rsidR="003D3BDC" w:rsidRPr="000865F2" w:rsidRDefault="003D3BDC" w:rsidP="003D3BDC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часть 1 пункта 5 Инструкции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2020 году, утвержденной постановлением Министерства финансов Республики Беларусь от 31</w:t>
            </w:r>
            <w:r w:rsidR="00A4201C"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января 2020 г. № 2;</w:t>
            </w:r>
          </w:p>
          <w:p w:rsidR="003D3BDC" w:rsidRPr="000865F2" w:rsidRDefault="003D3BDC" w:rsidP="003D3BDC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часть 1 пункта 5 Инструкции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2021 году, утвержденной постановлением Министерства финансов Республики Беларусь от 2</w:t>
            </w:r>
            <w:r w:rsidR="00A4201C"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февраля 2021 г. № 8; </w:t>
            </w:r>
          </w:p>
          <w:p w:rsidR="00F079F8" w:rsidRPr="000865F2" w:rsidRDefault="003D3BDC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част</w:t>
            </w:r>
            <w:r w:rsidR="006B07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ь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 пункта 5 Инструкции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утвержденной постановлением Министерства финансов Республики Беларусь  от 1</w:t>
            </w:r>
            <w:r w:rsidR="00A4201C"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  <w:r w:rsidRPr="000865F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февраля 2022 г. № 6</w:t>
            </w:r>
          </w:p>
        </w:tc>
      </w:tr>
      <w:tr w:rsidR="000865F2" w:rsidRPr="006B07C6" w:rsidTr="009D00F9">
        <w:tc>
          <w:tcPr>
            <w:tcW w:w="13745" w:type="dxa"/>
            <w:gridSpan w:val="2"/>
          </w:tcPr>
          <w:p w:rsidR="003D443F" w:rsidRPr="000865F2" w:rsidRDefault="003D443F" w:rsidP="00F7606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F34395" w:rsidRPr="000865F2" w:rsidRDefault="00F34395" w:rsidP="00F7606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Нарушения при использовании бюджетных средств на оплату труда:</w:t>
            </w:r>
          </w:p>
          <w:p w:rsidR="003D443F" w:rsidRPr="000865F2" w:rsidRDefault="003D443F" w:rsidP="00F7606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0865F2" w:rsidRPr="00EC6EEF" w:rsidTr="009D00F9">
        <w:tc>
          <w:tcPr>
            <w:tcW w:w="5665" w:type="dxa"/>
          </w:tcPr>
          <w:p w:rsidR="003D3BDC" w:rsidRPr="000865F2" w:rsidRDefault="003D3BDC" w:rsidP="00B070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Излишне выплачена премия,  в результате завышения в расчетах суммы на выплату премии </w:t>
            </w:r>
          </w:p>
        </w:tc>
        <w:tc>
          <w:tcPr>
            <w:tcW w:w="8080" w:type="dxa"/>
          </w:tcPr>
          <w:p w:rsidR="003D3BDC" w:rsidRDefault="003D3BDC" w:rsidP="00A420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подпункт 9.1.</w:t>
            </w:r>
            <w:r w:rsidR="006B07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пункта 9 Инструкции</w:t>
            </w:r>
            <w:r w:rsidRPr="000865F2">
              <w:rPr>
                <w:lang w:val="ru-RU"/>
              </w:rPr>
              <w:t xml:space="preserve">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порядке оплаты труда государственных служащих государственных органов, утвержденной  постановлением Министерства труда  и социальной защиты Республики Беларусь от 17.06.2013  № 56 «Об оплате труда государственных служащих государственных органов»</w:t>
            </w:r>
          </w:p>
          <w:p w:rsidR="00F079F8" w:rsidRPr="000865F2" w:rsidRDefault="00F079F8" w:rsidP="00A420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865F2" w:rsidRPr="006B07C6" w:rsidTr="009D00F9">
        <w:tc>
          <w:tcPr>
            <w:tcW w:w="5665" w:type="dxa"/>
          </w:tcPr>
          <w:p w:rsidR="00F34395" w:rsidRDefault="00F34395" w:rsidP="000865F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Излишне </w:t>
            </w:r>
            <w:r w:rsidR="006E13ED"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выплачена</w:t>
            </w: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заработная плата и премия за 1 рабочий день за счет средств бюджета и за счет внебюджетных средств с учетом обязательных взносов (отчислений)</w:t>
            </w:r>
            <w:r w:rsidR="006E13ED"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результате </w:t>
            </w:r>
            <w:r w:rsidR="000865F2"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завышения </w:t>
            </w:r>
            <w:r w:rsidR="006E13ED"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в приказе о предоставлении трудового отпуска</w:t>
            </w:r>
            <w:r w:rsidR="000865F2"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количества дней нахождения </w:t>
            </w:r>
            <w:r w:rsidR="008F2D6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работника </w:t>
            </w:r>
            <w:r w:rsidR="000865F2"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в трудовом отпуске</w:t>
            </w:r>
          </w:p>
          <w:p w:rsidR="00F079F8" w:rsidRPr="000865F2" w:rsidRDefault="00F079F8" w:rsidP="000865F2">
            <w:pPr>
              <w:pStyle w:val="a4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:rsidR="00F34395" w:rsidRPr="000865F2" w:rsidRDefault="00F34395" w:rsidP="00F3439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часть 1 статьи 57 Трудового кодекса Республики Беларусь; </w:t>
            </w:r>
          </w:p>
          <w:p w:rsidR="00F34395" w:rsidRPr="000865F2" w:rsidRDefault="00F34395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>подпункт 2.1</w:t>
            </w:r>
            <w:r w:rsidR="006B07C6">
              <w:rPr>
                <w:rFonts w:ascii="Times New Roman" w:hAnsi="Times New Roman"/>
                <w:sz w:val="26"/>
                <w:szCs w:val="26"/>
                <w:lang w:val="ru-RU"/>
              </w:rPr>
              <w:t>-1</w:t>
            </w:r>
            <w:r w:rsidRPr="000865F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пункта 2 статьи 82 Бюджетного Кодекса Республики Беларусь</w:t>
            </w:r>
          </w:p>
        </w:tc>
      </w:tr>
      <w:tr w:rsidR="00F079F8" w:rsidRPr="006B07C6" w:rsidTr="009D00F9">
        <w:trPr>
          <w:trHeight w:val="1058"/>
        </w:trPr>
        <w:tc>
          <w:tcPr>
            <w:tcW w:w="5665" w:type="dxa"/>
          </w:tcPr>
          <w:p w:rsidR="00F079F8" w:rsidRPr="000865F2" w:rsidRDefault="00F079F8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Неправильно установлен тарифный разряд по должности «Инспектор по кадрам»</w:t>
            </w:r>
          </w:p>
        </w:tc>
        <w:tc>
          <w:tcPr>
            <w:tcW w:w="8080" w:type="dxa"/>
          </w:tcPr>
          <w:p w:rsidR="00F079F8" w:rsidRDefault="008F2D62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F079F8"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одпункт 2.2.1. пункта 2 Инструкции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03.04.2019 № 13 «Об оплате труда работников бюджетных организаций»</w:t>
            </w:r>
          </w:p>
          <w:p w:rsidR="00F079F8" w:rsidRPr="000865F2" w:rsidRDefault="00F079F8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079F8" w:rsidRPr="006B07C6" w:rsidTr="009D00F9">
        <w:trPr>
          <w:trHeight w:val="1058"/>
        </w:trPr>
        <w:tc>
          <w:tcPr>
            <w:tcW w:w="5665" w:type="dxa"/>
          </w:tcPr>
          <w:p w:rsidR="00F079F8" w:rsidRPr="000865F2" w:rsidRDefault="00F079F8" w:rsidP="00B070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Неправильно установлен тарифный разряд по должности «Главный бухгалтер» </w:t>
            </w:r>
          </w:p>
        </w:tc>
        <w:tc>
          <w:tcPr>
            <w:tcW w:w="8080" w:type="dxa"/>
          </w:tcPr>
          <w:p w:rsidR="00F079F8" w:rsidRDefault="00F079F8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подпункт 2.1.5. пункта 2 Инструкции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03.04.2019   № 13 «Об оплате труда работников бюджетных организаций»</w:t>
            </w:r>
          </w:p>
          <w:p w:rsidR="00F079F8" w:rsidRPr="000865F2" w:rsidRDefault="00F079F8" w:rsidP="00F079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514E" w:rsidRPr="006B07C6" w:rsidTr="009D00F9">
        <w:trPr>
          <w:trHeight w:val="1058"/>
        </w:trPr>
        <w:tc>
          <w:tcPr>
            <w:tcW w:w="5665" w:type="dxa"/>
          </w:tcPr>
          <w:p w:rsidR="002B514E" w:rsidRPr="000865F2" w:rsidRDefault="002B514E" w:rsidP="008F2D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Недоплата среднего заработка, сохраняемого за время трудового отпуска</w:t>
            </w:r>
          </w:p>
        </w:tc>
        <w:tc>
          <w:tcPr>
            <w:tcW w:w="8080" w:type="dxa"/>
          </w:tcPr>
          <w:p w:rsidR="002B514E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пункты 5, 15, 16 Инструкции о порядке исчисления среднего заработка, утвержденной постановлением Министерства труда Республики Беларусь от 10 апреля 2000 г. № 47 (далее – Инструкция № 47) и абзац 4, 5 подпункта 1.1 пункта 1 Перечня выплат, учитываемых при исчислении среднего заработка, прилагаемого к Инструкции № 47</w:t>
            </w:r>
          </w:p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514E" w:rsidRPr="006B07C6" w:rsidTr="009D00F9">
        <w:tc>
          <w:tcPr>
            <w:tcW w:w="13745" w:type="dxa"/>
            <w:gridSpan w:val="2"/>
            <w:vAlign w:val="center"/>
          </w:tcPr>
          <w:p w:rsidR="002B514E" w:rsidRPr="000865F2" w:rsidRDefault="002B514E" w:rsidP="002B51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B514E" w:rsidRPr="000865F2" w:rsidRDefault="002B514E" w:rsidP="002B51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Нарушения при заключении и исполнении договоров, финансируемых полностью или частично за счет бюджетных средств:</w:t>
            </w:r>
          </w:p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514E" w:rsidRPr="006B07C6" w:rsidTr="009D00F9">
        <w:tc>
          <w:tcPr>
            <w:tcW w:w="5665" w:type="dxa"/>
          </w:tcPr>
          <w:p w:rsidR="002B514E" w:rsidRDefault="002B514E" w:rsidP="002B51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государственных закупок для приобретения товаров (работ, услуг) без составления и размещения на электронной торговой площадке годового плана государственных закупок</w:t>
            </w:r>
          </w:p>
          <w:p w:rsidR="002B514E" w:rsidRPr="000865F2" w:rsidRDefault="002B514E" w:rsidP="002B51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2B514E" w:rsidRPr="000865F2" w:rsidRDefault="002B514E" w:rsidP="002B51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часть вторая пункта 2 статьи 19 Закона Республики Беларусь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от 13.07.2012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419-З «О государственных закупках товаров (работ, услуг)»</w:t>
            </w:r>
          </w:p>
        </w:tc>
      </w:tr>
      <w:tr w:rsidR="002B514E" w:rsidRPr="006B07C6" w:rsidTr="009D00F9">
        <w:tc>
          <w:tcPr>
            <w:tcW w:w="5665" w:type="dxa"/>
          </w:tcPr>
          <w:p w:rsidR="002B514E" w:rsidRPr="000865F2" w:rsidRDefault="002B514E" w:rsidP="002B51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</w:rPr>
              <w:t xml:space="preserve">Нарушены сроки составления и размещения на </w:t>
            </w:r>
            <w:r w:rsidRPr="00086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электронной торговой площадке справок о проведении процедуры закупки из одного источника </w:t>
            </w:r>
          </w:p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:rsidR="002B514E" w:rsidRPr="000865F2" w:rsidRDefault="002B514E" w:rsidP="002B51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часть вторая и часть третья пункта 3 статьи 49 Закона Республики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Беларусь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от 13.07.2012 </w:t>
            </w: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419-З «О государственных закупках товаров (работ, услуг)»</w:t>
            </w:r>
          </w:p>
        </w:tc>
      </w:tr>
      <w:tr w:rsidR="002B514E" w:rsidRPr="006B07C6" w:rsidTr="009D00F9">
        <w:tc>
          <w:tcPr>
            <w:tcW w:w="13745" w:type="dxa"/>
            <w:gridSpan w:val="2"/>
          </w:tcPr>
          <w:p w:rsidR="002B514E" w:rsidRPr="000865F2" w:rsidRDefault="002B514E" w:rsidP="002B51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B514E" w:rsidRPr="000865F2" w:rsidRDefault="002B514E" w:rsidP="002B51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</w:t>
            </w:r>
            <w:r w:rsidR="009D00F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</w:t>
            </w: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порядка ведения бухгалтерского учета, проведения инвентаризации:</w:t>
            </w:r>
          </w:p>
          <w:p w:rsidR="002B514E" w:rsidRPr="000865F2" w:rsidRDefault="002B514E" w:rsidP="002B51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514E" w:rsidRPr="006B07C6" w:rsidTr="009D00F9">
        <w:tc>
          <w:tcPr>
            <w:tcW w:w="5665" w:type="dxa"/>
          </w:tcPr>
          <w:p w:rsidR="002B514E" w:rsidRPr="000865F2" w:rsidRDefault="002B514E" w:rsidP="002B514E">
            <w:pPr>
              <w:pStyle w:val="DefaultStyle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0865F2">
              <w:rPr>
                <w:color w:val="auto"/>
                <w:sz w:val="26"/>
                <w:szCs w:val="26"/>
                <w:lang w:val="ru-RU"/>
              </w:rPr>
              <w:t>Не проведена инвентаризация:</w:t>
            </w:r>
          </w:p>
          <w:p w:rsidR="002B514E" w:rsidRPr="000865F2" w:rsidRDefault="002B514E" w:rsidP="009D00F9">
            <w:pPr>
              <w:pStyle w:val="DefaultStyle"/>
              <w:jc w:val="both"/>
              <w:rPr>
                <w:sz w:val="26"/>
                <w:szCs w:val="26"/>
                <w:lang w:val="ru-RU"/>
              </w:rPr>
            </w:pPr>
            <w:r w:rsidRPr="000865F2">
              <w:rPr>
                <w:color w:val="auto"/>
                <w:sz w:val="26"/>
                <w:szCs w:val="26"/>
                <w:lang w:val="ru-RU"/>
              </w:rPr>
              <w:t>расчетов с поставщиками и подрядчиками, покупателями и заказчиками, прочими дебиторами и кредиторами (субсчет 176, 178); расчетов с работниками (субсчет 180, 185, 187); расчетов с бюджетом и внебюджетными фондами (субсчет 171, 173); расчетов с подотчетными лицами (субсчет 160); драгоценных металлов и драгоценных камней, содержащихся в полуфабрикатах, узлах и деталях оборудования, приборах и иных изделиях, а также находящихся в составе любых материальных ценностей, в ломе и отходах.</w:t>
            </w:r>
          </w:p>
        </w:tc>
        <w:tc>
          <w:tcPr>
            <w:tcW w:w="8080" w:type="dxa"/>
          </w:tcPr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 7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утвержденной постановлением Министерства финансов Республики Беларусь от 30.11.2007 № 180;</w:t>
            </w:r>
          </w:p>
          <w:p w:rsidR="0075763B" w:rsidRDefault="0075763B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5763B" w:rsidRDefault="0075763B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5763B" w:rsidRDefault="0075763B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часть первая пункта 90 постановления Министерства финансов Республики Беларусь от 15.03.2004 № 34 (ред. от 31.07.2020)</w:t>
            </w:r>
          </w:p>
        </w:tc>
      </w:tr>
      <w:tr w:rsidR="002B514E" w:rsidRPr="006B07C6" w:rsidTr="009D00F9">
        <w:trPr>
          <w:trHeight w:val="1761"/>
        </w:trPr>
        <w:tc>
          <w:tcPr>
            <w:tcW w:w="5665" w:type="dxa"/>
          </w:tcPr>
          <w:p w:rsidR="002B514E" w:rsidRPr="000865F2" w:rsidRDefault="002B514E" w:rsidP="007576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акте инвентаризации наличных денежных средств главный бухгалтер, как материально ответственное лицо, назначен председателем комиссии, также отсутствовала подпись главного бухгалтера, как председателя комиссии</w:t>
            </w:r>
          </w:p>
        </w:tc>
        <w:tc>
          <w:tcPr>
            <w:tcW w:w="8080" w:type="dxa"/>
          </w:tcPr>
          <w:p w:rsidR="002B514E" w:rsidRPr="000865F2" w:rsidRDefault="002B514E" w:rsidP="002B514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пункты 13, 30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утвержденной постановлением Министерства финансов Республики Беларусь от 30.11.2007 № 180 </w:t>
            </w:r>
          </w:p>
        </w:tc>
      </w:tr>
      <w:tr w:rsidR="009D00F9" w:rsidRPr="006B07C6" w:rsidTr="009D00F9">
        <w:trPr>
          <w:trHeight w:val="703"/>
        </w:trPr>
        <w:tc>
          <w:tcPr>
            <w:tcW w:w="13745" w:type="dxa"/>
            <w:gridSpan w:val="2"/>
            <w:vAlign w:val="center"/>
          </w:tcPr>
          <w:p w:rsidR="009D00F9" w:rsidRPr="000865F2" w:rsidRDefault="009D00F9" w:rsidP="009D00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Нарушени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я при использовании бюджетных средств на оплату услуг связи </w:t>
            </w:r>
          </w:p>
        </w:tc>
      </w:tr>
      <w:tr w:rsidR="006B07C6" w:rsidRPr="006B07C6" w:rsidTr="006937E4">
        <w:trPr>
          <w:trHeight w:val="1268"/>
        </w:trPr>
        <w:tc>
          <w:tcPr>
            <w:tcW w:w="5665" w:type="dxa"/>
          </w:tcPr>
          <w:p w:rsidR="006B07C6" w:rsidRPr="000865F2" w:rsidRDefault="006B07C6" w:rsidP="006937E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Незаконно получены средства бюджета в связи с оплатой расходов по абонентскому номеру, не принадлежащему проверяемому государственному органу </w:t>
            </w:r>
          </w:p>
        </w:tc>
        <w:tc>
          <w:tcPr>
            <w:tcW w:w="8080" w:type="dxa"/>
          </w:tcPr>
          <w:p w:rsidR="006B07C6" w:rsidRPr="000865F2" w:rsidRDefault="006B07C6" w:rsidP="006B07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65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пункт 7 статьи 8, подпункт 2.2 пункта 2 статьи 82 Бюджетного кодекса Республики Беларусь  </w:t>
            </w:r>
          </w:p>
        </w:tc>
      </w:tr>
    </w:tbl>
    <w:p w:rsidR="000B2C13" w:rsidRPr="000865F2" w:rsidRDefault="000B2C13" w:rsidP="00F079F8">
      <w:pPr>
        <w:rPr>
          <w:lang w:val="ru-RU"/>
        </w:rPr>
      </w:pPr>
    </w:p>
    <w:sectPr w:rsidR="000B2C13" w:rsidRPr="000865F2" w:rsidSect="00350049">
      <w:pgSz w:w="15840" w:h="12240" w:orient="landscape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3AC"/>
    <w:multiLevelType w:val="hybridMultilevel"/>
    <w:tmpl w:val="DBB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7430"/>
    <w:multiLevelType w:val="hybridMultilevel"/>
    <w:tmpl w:val="6AF220E2"/>
    <w:lvl w:ilvl="0" w:tplc="873E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190B"/>
    <w:multiLevelType w:val="hybridMultilevel"/>
    <w:tmpl w:val="CA98A1E0"/>
    <w:lvl w:ilvl="0" w:tplc="B84489E6">
      <w:start w:val="1"/>
      <w:numFmt w:val="decimal"/>
      <w:lvlText w:val="%1."/>
      <w:lvlJc w:val="left"/>
      <w:pPr>
        <w:ind w:left="644" w:hanging="6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7"/>
    <w:rsid w:val="00071706"/>
    <w:rsid w:val="0008315E"/>
    <w:rsid w:val="000865F2"/>
    <w:rsid w:val="000B2C13"/>
    <w:rsid w:val="000C440B"/>
    <w:rsid w:val="000E3C51"/>
    <w:rsid w:val="00105CF3"/>
    <w:rsid w:val="00106E4D"/>
    <w:rsid w:val="00147262"/>
    <w:rsid w:val="0017076E"/>
    <w:rsid w:val="00182FE4"/>
    <w:rsid w:val="001A0EC6"/>
    <w:rsid w:val="001B1F19"/>
    <w:rsid w:val="001B3C3F"/>
    <w:rsid w:val="001D2145"/>
    <w:rsid w:val="0020164A"/>
    <w:rsid w:val="00213DAA"/>
    <w:rsid w:val="002226DB"/>
    <w:rsid w:val="0025329D"/>
    <w:rsid w:val="002B514E"/>
    <w:rsid w:val="003144E3"/>
    <w:rsid w:val="00365E05"/>
    <w:rsid w:val="003760B6"/>
    <w:rsid w:val="003809BB"/>
    <w:rsid w:val="003D3BDC"/>
    <w:rsid w:val="003D443F"/>
    <w:rsid w:val="00405BFB"/>
    <w:rsid w:val="004308F0"/>
    <w:rsid w:val="00445F38"/>
    <w:rsid w:val="004A1A22"/>
    <w:rsid w:val="004B7BB2"/>
    <w:rsid w:val="004F7704"/>
    <w:rsid w:val="0052548B"/>
    <w:rsid w:val="00535901"/>
    <w:rsid w:val="005A5394"/>
    <w:rsid w:val="005B30EB"/>
    <w:rsid w:val="005B7A01"/>
    <w:rsid w:val="006937E4"/>
    <w:rsid w:val="006A58CD"/>
    <w:rsid w:val="006B07C6"/>
    <w:rsid w:val="006E13ED"/>
    <w:rsid w:val="00707C2A"/>
    <w:rsid w:val="0075763B"/>
    <w:rsid w:val="00762C74"/>
    <w:rsid w:val="00767517"/>
    <w:rsid w:val="007B1AB6"/>
    <w:rsid w:val="007C58D7"/>
    <w:rsid w:val="00805EBF"/>
    <w:rsid w:val="00810D71"/>
    <w:rsid w:val="008566E7"/>
    <w:rsid w:val="00871886"/>
    <w:rsid w:val="008F2D62"/>
    <w:rsid w:val="00911C7A"/>
    <w:rsid w:val="009602FD"/>
    <w:rsid w:val="009B3161"/>
    <w:rsid w:val="009C4E77"/>
    <w:rsid w:val="009D00F9"/>
    <w:rsid w:val="00A044F2"/>
    <w:rsid w:val="00A143A7"/>
    <w:rsid w:val="00A4201C"/>
    <w:rsid w:val="00A90DD6"/>
    <w:rsid w:val="00A93895"/>
    <w:rsid w:val="00B070B0"/>
    <w:rsid w:val="00B6696F"/>
    <w:rsid w:val="00B97712"/>
    <w:rsid w:val="00BF1950"/>
    <w:rsid w:val="00C079C8"/>
    <w:rsid w:val="00C24F1C"/>
    <w:rsid w:val="00D70476"/>
    <w:rsid w:val="00E307EC"/>
    <w:rsid w:val="00E55A0C"/>
    <w:rsid w:val="00EA338B"/>
    <w:rsid w:val="00EC3EF5"/>
    <w:rsid w:val="00EC6EEF"/>
    <w:rsid w:val="00EF31D1"/>
    <w:rsid w:val="00F01105"/>
    <w:rsid w:val="00F079F8"/>
    <w:rsid w:val="00F34395"/>
    <w:rsid w:val="00F7606C"/>
    <w:rsid w:val="00F91D5A"/>
    <w:rsid w:val="00FC70A0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517"/>
    <w:pPr>
      <w:ind w:left="720"/>
      <w:contextualSpacing/>
    </w:pPr>
  </w:style>
  <w:style w:type="character" w:customStyle="1" w:styleId="2">
    <w:name w:val="Основной текст (2) + Не полужирный"/>
    <w:rsid w:val="001D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4F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DefaultStyle">
    <w:name w:val="DefaultStyle"/>
    <w:qFormat/>
    <w:rsid w:val="009C4E7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8B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75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517"/>
    <w:pPr>
      <w:ind w:left="720"/>
      <w:contextualSpacing/>
    </w:pPr>
  </w:style>
  <w:style w:type="character" w:customStyle="1" w:styleId="2">
    <w:name w:val="Основной текст (2) + Не полужирный"/>
    <w:rsid w:val="001D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rmal">
    <w:name w:val="ConsPlusNormal"/>
    <w:rsid w:val="004F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DefaultStyle">
    <w:name w:val="DefaultStyle"/>
    <w:qFormat/>
    <w:rsid w:val="009C4E7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8B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75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Видольтовна</dc:creator>
  <cp:lastModifiedBy>Сысоева О А</cp:lastModifiedBy>
  <cp:revision>2</cp:revision>
  <cp:lastPrinted>2024-04-17T09:43:00Z</cp:lastPrinted>
  <dcterms:created xsi:type="dcterms:W3CDTF">2024-04-17T13:08:00Z</dcterms:created>
  <dcterms:modified xsi:type="dcterms:W3CDTF">2024-04-17T13:08:00Z</dcterms:modified>
</cp:coreProperties>
</file>